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En ............................</w:t>
      </w:r>
      <w:proofErr w:type="gramEnd"/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4B04C9" w:rsidP="00C451B2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El Ayuntamiento de </w:t>
      </w:r>
      <w:proofErr w:type="spellStart"/>
      <w:r w:rsidR="00C90EC1">
        <w:rPr>
          <w:rFonts w:cs="Times New Roman"/>
        </w:rPr>
        <w:t>Almáchar</w:t>
      </w:r>
      <w:proofErr w:type="spellEnd"/>
      <w:r w:rsidR="008B2CD2"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>e</w:t>
      </w:r>
      <w:r w:rsidR="004B04C9">
        <w:rPr>
          <w:rFonts w:cs="Times New Roman"/>
        </w:rPr>
        <w:t xml:space="preserve">l Ayuntamiento de </w:t>
      </w:r>
      <w:proofErr w:type="spellStart"/>
      <w:r w:rsidR="00C90EC1">
        <w:rPr>
          <w:rFonts w:cs="Times New Roman"/>
        </w:rPr>
        <w:t>Almáchar</w:t>
      </w:r>
      <w:proofErr w:type="spellEnd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C90EC1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C90EC1" w:rsidRPr="00C451B2" w:rsidRDefault="00C90EC1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C90EC1" w:rsidRPr="00C451B2" w:rsidRDefault="00C90EC1" w:rsidP="004B04C9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Almáchar</w:t>
            </w:r>
            <w:proofErr w:type="spellEnd"/>
          </w:p>
        </w:tc>
        <w:tc>
          <w:tcPr>
            <w:tcW w:w="5607" w:type="dxa"/>
            <w:vAlign w:val="center"/>
          </w:tcPr>
          <w:p w:rsidR="00C90EC1" w:rsidRPr="001F5B42" w:rsidRDefault="00C90EC1" w:rsidP="00526D4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Calle </w:t>
            </w:r>
            <w:r w:rsidRPr="002B655C">
              <w:rPr>
                <w:rFonts w:cs="Times New Roman"/>
                <w:bCs/>
                <w:sz w:val="24"/>
                <w:szCs w:val="24"/>
              </w:rPr>
              <w:t>Almería, 14, C.P:29718</w:t>
            </w:r>
            <w:r w:rsidRPr="00F40030">
              <w:rPr>
                <w:rFonts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Almáchar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C54C55" w:rsidP="00AA08F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Start w:id="0" w:name="_GoBack"/>
            <w:bookmarkEnd w:id="0"/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El</w:t>
            </w:r>
            <w:r w:rsidR="004B04C9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C90EC1">
              <w:rPr>
                <w:rFonts w:cs="Times New Roman"/>
                <w:sz w:val="24"/>
                <w:szCs w:val="24"/>
              </w:rPr>
              <w:t>Almáchar</w:t>
            </w:r>
            <w:proofErr w:type="spellEnd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451B2" w:rsidRDefault="00C451B2">
      <w:pPr>
        <w:widowControl/>
        <w:suppressAutoHyphens w:val="0"/>
        <w:autoSpaceDN/>
        <w:spacing w:after="200" w:line="276" w:lineRule="auto"/>
        <w:textAlignment w:val="auto"/>
      </w:pPr>
    </w:p>
    <w:p w:rsidR="00C451B2" w:rsidRDefault="00C451B2"/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C90EC1" w:rsidRPr="00C451B2" w:rsidTr="00C90EC1">
        <w:tc>
          <w:tcPr>
            <w:tcW w:w="2035" w:type="dxa"/>
            <w:vAlign w:val="center"/>
          </w:tcPr>
          <w:p w:rsidR="00C90EC1" w:rsidRPr="00C451B2" w:rsidRDefault="00C90EC1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C90EC1" w:rsidRPr="00C451B2" w:rsidRDefault="00C90EC1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607" w:type="dxa"/>
            <w:vAlign w:val="center"/>
          </w:tcPr>
          <w:p w:rsidR="00C90EC1" w:rsidRDefault="00C90EC1" w:rsidP="00526D4F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2B655C">
              <w:rPr>
                <w:rFonts w:cs="Times New Roman"/>
                <w:sz w:val="24"/>
                <w:szCs w:val="24"/>
              </w:rPr>
              <w:instrText>http://www.almachar.es/5948/aviso-legal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074F5E">
              <w:rPr>
                <w:rStyle w:val="Hipervnculo"/>
                <w:rFonts w:cs="Times New Roman"/>
                <w:sz w:val="24"/>
                <w:szCs w:val="24"/>
              </w:rPr>
              <w:t>http://www.almachar.es/5948/aviso-legal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C90EC1" w:rsidRPr="00F40030" w:rsidRDefault="00C90EC1" w:rsidP="00526D4F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EA" w:rsidRDefault="00BB70EA" w:rsidP="00C86381">
      <w:r>
        <w:separator/>
      </w:r>
    </w:p>
  </w:endnote>
  <w:endnote w:type="continuationSeparator" w:id="0">
    <w:p w:rsidR="00BB70EA" w:rsidRDefault="00BB70EA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EA" w:rsidRDefault="00BB70EA" w:rsidP="00C86381">
      <w:r>
        <w:separator/>
      </w:r>
    </w:p>
  </w:footnote>
  <w:footnote w:type="continuationSeparator" w:id="0">
    <w:p w:rsidR="00BB70EA" w:rsidRDefault="00BB70EA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64430"/>
    <w:rsid w:val="00065446"/>
    <w:rsid w:val="000A2AAE"/>
    <w:rsid w:val="001827DD"/>
    <w:rsid w:val="001B294E"/>
    <w:rsid w:val="001D6C1F"/>
    <w:rsid w:val="001F785B"/>
    <w:rsid w:val="0024321F"/>
    <w:rsid w:val="002440C3"/>
    <w:rsid w:val="00264C72"/>
    <w:rsid w:val="002C0429"/>
    <w:rsid w:val="00312734"/>
    <w:rsid w:val="00320ED3"/>
    <w:rsid w:val="003C1B8F"/>
    <w:rsid w:val="003D4398"/>
    <w:rsid w:val="00457D1A"/>
    <w:rsid w:val="004B04C9"/>
    <w:rsid w:val="00541BDD"/>
    <w:rsid w:val="005A7D55"/>
    <w:rsid w:val="005F1796"/>
    <w:rsid w:val="007533FB"/>
    <w:rsid w:val="00777F4C"/>
    <w:rsid w:val="008B2CD2"/>
    <w:rsid w:val="008C53EE"/>
    <w:rsid w:val="008F0CFD"/>
    <w:rsid w:val="009619F8"/>
    <w:rsid w:val="009C0E9A"/>
    <w:rsid w:val="00AA08F9"/>
    <w:rsid w:val="00AB4C66"/>
    <w:rsid w:val="00AE21A4"/>
    <w:rsid w:val="00AE6A5F"/>
    <w:rsid w:val="00B27B8E"/>
    <w:rsid w:val="00B32CF4"/>
    <w:rsid w:val="00B44111"/>
    <w:rsid w:val="00BB70EA"/>
    <w:rsid w:val="00C058E4"/>
    <w:rsid w:val="00C270C1"/>
    <w:rsid w:val="00C451B2"/>
    <w:rsid w:val="00C468A5"/>
    <w:rsid w:val="00C46AB4"/>
    <w:rsid w:val="00C54C55"/>
    <w:rsid w:val="00C81DC7"/>
    <w:rsid w:val="00C86381"/>
    <w:rsid w:val="00C87765"/>
    <w:rsid w:val="00C90EC1"/>
    <w:rsid w:val="00C95B1C"/>
    <w:rsid w:val="00CB2EFF"/>
    <w:rsid w:val="00F15C1A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636A-A658-48DA-8694-25FF8969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801</Words>
  <Characters>4411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5202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