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6A" w:rsidRPr="00BC6AC9" w:rsidRDefault="00A00D6A" w:rsidP="00A00D6A">
      <w:pPr>
        <w:pStyle w:val="Textoindependiente"/>
        <w:jc w:val="center"/>
        <w:rPr>
          <w:b/>
          <w:sz w:val="20"/>
          <w:szCs w:val="20"/>
        </w:rPr>
      </w:pPr>
      <w:r w:rsidRPr="00BC6AC9">
        <w:rPr>
          <w:b/>
          <w:sz w:val="20"/>
          <w:szCs w:val="20"/>
        </w:rPr>
        <w:t>SOLICITUD</w:t>
      </w:r>
      <w:r w:rsidR="00AE0CA2" w:rsidRPr="00AE0CA2">
        <w:t xml:space="preserve"> </w:t>
      </w:r>
      <w:r w:rsidR="00AE0CA2" w:rsidRPr="00AE0CA2">
        <w:rPr>
          <w:b/>
          <w:sz w:val="20"/>
          <w:szCs w:val="20"/>
        </w:rPr>
        <w:t xml:space="preserve">DE </w:t>
      </w:r>
      <w:r w:rsidR="007F14E4" w:rsidRPr="007F14E4">
        <w:rPr>
          <w:b/>
          <w:sz w:val="20"/>
          <w:szCs w:val="20"/>
        </w:rPr>
        <w:t>REGULARIZACIÓN DE EDIFICACIONES TERMINADASCON ANTERIORIDAD A LA ENTRADA EN VIGOR DE LA LEY DEL SUELO DE 1975</w:t>
      </w:r>
    </w:p>
    <w:p w:rsidR="00A00D6A" w:rsidRPr="00BC6AC9" w:rsidRDefault="00A00D6A" w:rsidP="00A00D6A">
      <w:pPr>
        <w:pStyle w:val="Textoindependiente"/>
        <w:jc w:val="both"/>
        <w:rPr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Solicitante: </w:t>
      </w:r>
      <w:r w:rsidRPr="00BC6AC9">
        <w:rPr>
          <w:sz w:val="20"/>
          <w:szCs w:val="20"/>
        </w:rPr>
        <w:t>Don/Doña _____________________________________________________________ con D.N.I. nº ___________________ y domicilio en ______________________________________ ________________________________________, dirección de notificación electrónica (correo electrónico) _________________________, nº de teléfono____________________.</w:t>
      </w:r>
    </w:p>
    <w:p w:rsidR="00DD6BB5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Representante (en su caso): </w:t>
      </w:r>
      <w:r w:rsidRPr="00BC6AC9">
        <w:rPr>
          <w:sz w:val="20"/>
          <w:szCs w:val="20"/>
        </w:rPr>
        <w:t>Don/Doña _________________________</w:t>
      </w:r>
      <w:r>
        <w:rPr>
          <w:sz w:val="20"/>
          <w:szCs w:val="20"/>
        </w:rPr>
        <w:t>________________________</w:t>
      </w:r>
      <w:r w:rsidRPr="00BC6AC9">
        <w:rPr>
          <w:sz w:val="20"/>
          <w:szCs w:val="20"/>
        </w:rPr>
        <w:t>____ c</w:t>
      </w:r>
      <w:r>
        <w:rPr>
          <w:sz w:val="20"/>
          <w:szCs w:val="20"/>
        </w:rPr>
        <w:t>on D.N.I. nº _______________</w:t>
      </w:r>
      <w:r w:rsidRPr="00BC6A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representación de Don/Doña __________________________________ </w:t>
      </w:r>
      <w:r w:rsidRPr="00BC6AC9">
        <w:rPr>
          <w:sz w:val="20"/>
          <w:szCs w:val="20"/>
        </w:rPr>
        <w:t>y domicilio en ______________________________________ _________________________, dirección de notificación electrónica (correo electrónico) _________________________, nº de teléfono____________________</w:t>
      </w:r>
      <w:r>
        <w:rPr>
          <w:sz w:val="20"/>
          <w:szCs w:val="20"/>
        </w:rPr>
        <w:t>.</w:t>
      </w:r>
    </w:p>
    <w:p w:rsidR="00DD6BB5" w:rsidRDefault="00DD6BB5" w:rsidP="00DD6BB5">
      <w:pPr>
        <w:pStyle w:val="Textoindependiente"/>
        <w:spacing w:after="0" w:line="21" w:lineRule="atLeast"/>
        <w:jc w:val="both"/>
        <w:rPr>
          <w:b/>
          <w:sz w:val="20"/>
          <w:szCs w:val="20"/>
        </w:rPr>
      </w:pPr>
    </w:p>
    <w:p w:rsidR="00DD6BB5" w:rsidRPr="008E09CA" w:rsidRDefault="00DD6BB5" w:rsidP="00DD6BB5">
      <w:pPr>
        <w:pStyle w:val="Textoindependiente"/>
        <w:spacing w:after="0" w:line="21" w:lineRule="atLeast"/>
        <w:jc w:val="both"/>
        <w:rPr>
          <w:b/>
          <w:sz w:val="20"/>
          <w:szCs w:val="20"/>
        </w:rPr>
      </w:pPr>
      <w:r w:rsidRPr="008E09CA">
        <w:rPr>
          <w:b/>
          <w:sz w:val="20"/>
          <w:szCs w:val="20"/>
        </w:rPr>
        <w:t>EXPONE</w:t>
      </w: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  <w:r w:rsidRPr="00DF05AB">
        <w:rPr>
          <w:b/>
          <w:sz w:val="20"/>
          <w:szCs w:val="20"/>
        </w:rPr>
        <w:t>PRIMERO</w:t>
      </w:r>
      <w:r w:rsidRPr="00BC6AC9">
        <w:rPr>
          <w:sz w:val="20"/>
          <w:szCs w:val="20"/>
        </w:rPr>
        <w:t xml:space="preserve">. —  Que, </w:t>
      </w:r>
      <w:r>
        <w:rPr>
          <w:sz w:val="20"/>
          <w:szCs w:val="20"/>
        </w:rPr>
        <w:t xml:space="preserve">fecha 14 de noviembre de 2018 se publicó en BOP de Málaga nº 219 la el texto aprobado definitivamente de la Ordenanza </w:t>
      </w:r>
      <w:r w:rsidRPr="001D09CD">
        <w:rPr>
          <w:szCs w:val="22"/>
        </w:rPr>
        <w:t xml:space="preserve">Municipal Reguladora del Procedimiento Administrativo de Situación </w:t>
      </w:r>
      <w:r w:rsidRPr="00E476A8">
        <w:rPr>
          <w:szCs w:val="22"/>
        </w:rPr>
        <w:t>Legal de Fuera de Ordenación y Asimilada al Régimen de Fuera de Ordenación de las Construcciones, Obras e Instalaciones en Suelo no Urbanizable del municipio de Algatocín</w:t>
      </w:r>
      <w:r w:rsidRPr="00BC6AC9">
        <w:rPr>
          <w:sz w:val="20"/>
          <w:szCs w:val="20"/>
        </w:rPr>
        <w:t>.</w:t>
      </w: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  <w:r w:rsidRPr="00DF05AB">
        <w:rPr>
          <w:b/>
          <w:sz w:val="20"/>
          <w:szCs w:val="20"/>
        </w:rPr>
        <w:t>SEGUNDO</w:t>
      </w:r>
      <w:r w:rsidRPr="00BC6AC9">
        <w:rPr>
          <w:sz w:val="20"/>
          <w:szCs w:val="20"/>
        </w:rPr>
        <w:t>. — Que</w:t>
      </w:r>
      <w:r>
        <w:rPr>
          <w:sz w:val="20"/>
          <w:szCs w:val="20"/>
        </w:rPr>
        <w:t>,</w:t>
      </w:r>
      <w:r w:rsidRPr="00BC6A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 artículo 12 recoge la documentación que ha de acompañarse a la </w:t>
      </w:r>
      <w:r w:rsidR="00615E6A" w:rsidRPr="005D4827">
        <w:rPr>
          <w:szCs w:val="22"/>
        </w:rPr>
        <w:t>solicitud de regularización de edificaciones terminadas con anterioridad a la entrada en vigor de la ley del suelo de 1975</w:t>
      </w:r>
      <w:r w:rsidRPr="00BC6AC9">
        <w:rPr>
          <w:sz w:val="20"/>
          <w:szCs w:val="20"/>
        </w:rPr>
        <w:t>.</w:t>
      </w: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  <w:r w:rsidRPr="00DF05AB">
        <w:rPr>
          <w:b/>
          <w:sz w:val="20"/>
          <w:szCs w:val="20"/>
        </w:rPr>
        <w:t>TERCERO</w:t>
      </w:r>
      <w:r w:rsidRPr="00BC6AC9">
        <w:rPr>
          <w:sz w:val="20"/>
          <w:szCs w:val="20"/>
        </w:rPr>
        <w:t>. — Acompaño junto a la solicitud la siguiente documentación:</w:t>
      </w:r>
    </w:p>
    <w:p w:rsidR="00DD6BB5" w:rsidRPr="00D42C9B" w:rsidRDefault="00DD6BB5" w:rsidP="00DD6BB5">
      <w:pPr>
        <w:pStyle w:val="Textoindependiente"/>
        <w:numPr>
          <w:ilvl w:val="0"/>
          <w:numId w:val="1"/>
        </w:numPr>
        <w:spacing w:after="0" w:line="21" w:lineRule="atLeast"/>
        <w:jc w:val="both"/>
        <w:rPr>
          <w:sz w:val="20"/>
          <w:szCs w:val="20"/>
        </w:rPr>
      </w:pPr>
      <w:r w:rsidRPr="00BC6AC9">
        <w:rPr>
          <w:sz w:val="20"/>
          <w:szCs w:val="20"/>
        </w:rPr>
        <w:t>Fotocopia compulsada del NIF o, en su caso, pasaporte</w:t>
      </w:r>
      <w:r w:rsidRPr="005D4827">
        <w:rPr>
          <w:szCs w:val="22"/>
        </w:rPr>
        <w:t xml:space="preserve"> </w:t>
      </w:r>
    </w:p>
    <w:p w:rsidR="00DD6BB5" w:rsidRDefault="00615E6A" w:rsidP="00DD6BB5">
      <w:pPr>
        <w:pStyle w:val="Textoindependiente"/>
        <w:numPr>
          <w:ilvl w:val="0"/>
          <w:numId w:val="1"/>
        </w:numPr>
        <w:spacing w:after="0" w:line="21" w:lineRule="atLeast"/>
        <w:jc w:val="both"/>
        <w:rPr>
          <w:sz w:val="20"/>
          <w:szCs w:val="20"/>
        </w:rPr>
      </w:pPr>
      <w:r w:rsidRPr="005D4827">
        <w:rPr>
          <w:szCs w:val="22"/>
        </w:rPr>
        <w:t>Autoliquidación de las tasas, por tramitación del procedimiento de regularización de edificaciones terminadas con anterioridad a la entrada en vigor de la ley del suelo de 1975</w:t>
      </w:r>
      <w:r w:rsidR="00DD6BB5" w:rsidRPr="00BC6AC9">
        <w:rPr>
          <w:sz w:val="20"/>
          <w:szCs w:val="20"/>
        </w:rPr>
        <w:t>.</w:t>
      </w:r>
    </w:p>
    <w:p w:rsidR="00DD6BB5" w:rsidRPr="001132BE" w:rsidRDefault="00DD6BB5" w:rsidP="00DD6BB5">
      <w:pPr>
        <w:pStyle w:val="Textoindependiente"/>
        <w:numPr>
          <w:ilvl w:val="0"/>
          <w:numId w:val="1"/>
        </w:numPr>
        <w:spacing w:after="0" w:line="21" w:lineRule="atLeast"/>
        <w:jc w:val="both"/>
        <w:rPr>
          <w:sz w:val="20"/>
          <w:szCs w:val="20"/>
        </w:rPr>
      </w:pPr>
      <w:r w:rsidRPr="001132BE">
        <w:rPr>
          <w:szCs w:val="22"/>
        </w:rPr>
        <w:t xml:space="preserve">Documentación visada, acreditativa de los siguientes extremos suscrita por técnico competente. </w:t>
      </w:r>
    </w:p>
    <w:p w:rsidR="00DD6BB5" w:rsidRPr="001132BE" w:rsidRDefault="00DD6BB5" w:rsidP="00DD6BB5">
      <w:pPr>
        <w:pStyle w:val="Textoindependiente"/>
        <w:numPr>
          <w:ilvl w:val="0"/>
          <w:numId w:val="2"/>
        </w:numPr>
        <w:spacing w:after="0" w:line="21" w:lineRule="atLeast"/>
        <w:ind w:left="1134"/>
        <w:jc w:val="both"/>
        <w:rPr>
          <w:sz w:val="20"/>
          <w:szCs w:val="20"/>
        </w:rPr>
      </w:pPr>
      <w:r w:rsidRPr="001132BE">
        <w:rPr>
          <w:szCs w:val="22"/>
        </w:rPr>
        <w:t xml:space="preserve">Identificación de las edificaciones, construcciones o instalaciones afectadas, indicando el número de finca registral, si estuviera inscrita en el Registro de la Propiedad y su localización geográfica mediante referencia catastral o, en su defecto, mediante cartografía oficial </w:t>
      </w:r>
      <w:proofErr w:type="spellStart"/>
      <w:r w:rsidRPr="001132BE">
        <w:rPr>
          <w:szCs w:val="22"/>
        </w:rPr>
        <w:t>georreferenciada</w:t>
      </w:r>
      <w:proofErr w:type="spellEnd"/>
      <w:r w:rsidRPr="001132BE">
        <w:rPr>
          <w:szCs w:val="22"/>
        </w:rPr>
        <w:t>.</w:t>
      </w:r>
    </w:p>
    <w:p w:rsidR="00DD6BB5" w:rsidRPr="001132BE" w:rsidRDefault="00DD6BB5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1132BE">
        <w:rPr>
          <w:szCs w:val="22"/>
        </w:rPr>
        <w:t>Clasificación del suelo en el que se ubica la edificación o edificaciones de acuerdo con la legislación y el planeamiento urbanístico y/o territorial vigente.</w:t>
      </w:r>
    </w:p>
    <w:p w:rsidR="00DD6BB5" w:rsidRPr="001805F4" w:rsidRDefault="00DD6BB5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1132BE">
        <w:rPr>
          <w:szCs w:val="22"/>
        </w:rPr>
        <w:t xml:space="preserve">Fecha de terminación </w:t>
      </w:r>
      <w:r w:rsidR="00C26453" w:rsidRPr="005D4827">
        <w:rPr>
          <w:szCs w:val="22"/>
        </w:rPr>
        <w:t xml:space="preserve">anterior al 25 de mayo de 1975 </w:t>
      </w:r>
      <w:r w:rsidRPr="001132BE">
        <w:rPr>
          <w:szCs w:val="22"/>
        </w:rPr>
        <w:t>de todas las edificaciones, acreditada por alguno de los medios previstos en el artículo 28.4 del RDL 7/2015 de 30 de octubre, por el que se aprueba el Texto Refundido de la Ley de Suelo y Rehabilitación Urbana</w:t>
      </w:r>
      <w:r w:rsidRPr="001805F4">
        <w:rPr>
          <w:szCs w:val="22"/>
        </w:rPr>
        <w:t>.</w:t>
      </w:r>
    </w:p>
    <w:p w:rsidR="00DD6BB5" w:rsidRPr="001132BE" w:rsidRDefault="00DD6BB5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1132BE">
        <w:rPr>
          <w:szCs w:val="22"/>
        </w:rPr>
        <w:t xml:space="preserve">Serie de </w:t>
      </w:r>
      <w:proofErr w:type="spellStart"/>
      <w:r w:rsidRPr="001132BE">
        <w:rPr>
          <w:szCs w:val="22"/>
        </w:rPr>
        <w:t>ortofotos</w:t>
      </w:r>
      <w:proofErr w:type="spellEnd"/>
      <w:r w:rsidRPr="001132BE">
        <w:rPr>
          <w:szCs w:val="22"/>
        </w:rPr>
        <w:t xml:space="preserve"> aéreas de la finca en la que se ubica la edificación, indicando el año de las mismas, que permita realizar el seguimiento del proceso de ejecución de la construcción, obra o instalación.</w:t>
      </w:r>
    </w:p>
    <w:p w:rsidR="00DD6BB5" w:rsidRDefault="00DD6BB5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1132BE">
        <w:rPr>
          <w:szCs w:val="22"/>
        </w:rPr>
        <w:t>Usos a los que se destinan las edificaciones, construcciones e instalaciones.</w:t>
      </w:r>
    </w:p>
    <w:p w:rsidR="00B0504A" w:rsidRDefault="00B0504A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5D4827">
        <w:rPr>
          <w:szCs w:val="22"/>
        </w:rPr>
        <w:t>Tipología edificatoria de las edificaciones, construcciones e instalaciones</w:t>
      </w:r>
      <w:r>
        <w:rPr>
          <w:szCs w:val="22"/>
        </w:rPr>
        <w:t>.</w:t>
      </w:r>
    </w:p>
    <w:p w:rsidR="00B0504A" w:rsidRPr="001132BE" w:rsidRDefault="00B0504A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5D4827">
        <w:rPr>
          <w:szCs w:val="22"/>
        </w:rPr>
        <w:t>Mantenimiento del uso y características tipológicas originarias</w:t>
      </w:r>
    </w:p>
    <w:p w:rsidR="00DD6BB5" w:rsidRDefault="00DD6BB5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1132BE">
        <w:rPr>
          <w:szCs w:val="22"/>
        </w:rPr>
        <w:t xml:space="preserve">Aptitud de las edificaciones terminadas para el uso a que se destinan, mediante certificación que acredite que reúne las condiciones de habitabilidad y salubridad establecidas en el Título Tercero de la </w:t>
      </w:r>
      <w:r>
        <w:rPr>
          <w:szCs w:val="22"/>
        </w:rPr>
        <w:t>O</w:t>
      </w:r>
      <w:r w:rsidRPr="001132BE">
        <w:rPr>
          <w:szCs w:val="22"/>
        </w:rPr>
        <w:t>rdenanza.</w:t>
      </w:r>
      <w:r w:rsidR="00B0504A" w:rsidRPr="00B0504A">
        <w:rPr>
          <w:szCs w:val="22"/>
        </w:rPr>
        <w:t xml:space="preserve"> </w:t>
      </w:r>
      <w:r w:rsidR="00B0504A" w:rsidRPr="005D4827">
        <w:rPr>
          <w:szCs w:val="22"/>
        </w:rPr>
        <w:t>En este sentido, no serán de aplicación a estas edificaciones las condiciones establecidas en las letras c, d, f y g del apartado 2 del artículo 21</w:t>
      </w:r>
      <w:r w:rsidR="00B0504A">
        <w:rPr>
          <w:szCs w:val="22"/>
        </w:rPr>
        <w:t>.</w:t>
      </w:r>
    </w:p>
    <w:p w:rsidR="00DD6BB5" w:rsidRPr="001132BE" w:rsidRDefault="00DD6BB5" w:rsidP="00DD6BB5">
      <w:pPr>
        <w:pStyle w:val="Prrafodelista"/>
        <w:spacing w:line="21" w:lineRule="atLeast"/>
        <w:ind w:left="1134"/>
        <w:contextualSpacing w:val="0"/>
        <w:jc w:val="both"/>
        <w:rPr>
          <w:szCs w:val="22"/>
        </w:rPr>
      </w:pPr>
    </w:p>
    <w:p w:rsidR="00DD6BB5" w:rsidRPr="001132BE" w:rsidRDefault="00DD6BB5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1132BE">
        <w:rPr>
          <w:szCs w:val="22"/>
        </w:rPr>
        <w:t>Reportaje fotográfico del conjunto de la parcela, exteriores e interiores de las edificaciones, instalaciones y obras de las que pueda desprenderse el estado de conservación de las mismas, realizadas a color y tamaño mínimo 10 x 15 centímetros.</w:t>
      </w:r>
    </w:p>
    <w:p w:rsidR="00DD6BB5" w:rsidRPr="001132BE" w:rsidRDefault="0080213B" w:rsidP="00DD6BB5">
      <w:pPr>
        <w:pStyle w:val="Prrafodelista"/>
        <w:numPr>
          <w:ilvl w:val="0"/>
          <w:numId w:val="2"/>
        </w:numPr>
        <w:spacing w:line="21" w:lineRule="atLeast"/>
        <w:ind w:left="1134"/>
        <w:contextualSpacing w:val="0"/>
        <w:jc w:val="both"/>
        <w:rPr>
          <w:szCs w:val="22"/>
        </w:rPr>
      </w:pPr>
      <w:r w:rsidRPr="005D4827">
        <w:rPr>
          <w:szCs w:val="22"/>
        </w:rPr>
        <w:t>Que las edificaciones no se encuentran en situación legal de ruina urbanística</w:t>
      </w:r>
      <w:r w:rsidR="00DD6BB5" w:rsidRPr="001132BE">
        <w:rPr>
          <w:szCs w:val="22"/>
        </w:rPr>
        <w:t>.</w:t>
      </w:r>
    </w:p>
    <w:p w:rsidR="00DD6BB5" w:rsidRPr="00142A39" w:rsidRDefault="00DD6BB5" w:rsidP="00DD6BB5">
      <w:pPr>
        <w:pStyle w:val="Prrafodelista"/>
        <w:numPr>
          <w:ilvl w:val="0"/>
          <w:numId w:val="1"/>
        </w:numPr>
        <w:spacing w:line="21" w:lineRule="atLeast"/>
        <w:contextualSpacing w:val="0"/>
        <w:jc w:val="both"/>
        <w:rPr>
          <w:szCs w:val="22"/>
        </w:rPr>
      </w:pPr>
      <w:r w:rsidRPr="00142A39">
        <w:rPr>
          <w:szCs w:val="22"/>
        </w:rPr>
        <w:t>Documentación gráfica consistente en:</w:t>
      </w:r>
    </w:p>
    <w:p w:rsidR="007C2C8D" w:rsidRPr="007C2C8D" w:rsidRDefault="007C2C8D" w:rsidP="007C2C8D">
      <w:pPr>
        <w:pStyle w:val="Prrafodelista"/>
        <w:numPr>
          <w:ilvl w:val="0"/>
          <w:numId w:val="4"/>
        </w:numPr>
        <w:spacing w:before="60" w:after="60" w:line="276" w:lineRule="auto"/>
        <w:ind w:left="1134"/>
        <w:jc w:val="both"/>
        <w:rPr>
          <w:szCs w:val="22"/>
        </w:rPr>
      </w:pPr>
      <w:r w:rsidRPr="007C2C8D">
        <w:rPr>
          <w:szCs w:val="22"/>
        </w:rPr>
        <w:t>Plano de emplazamiento de la edificación acotado a escala mínima 1/2000 sobre la base de terreno modificado, en el que se incluya referencia expresa al planeamiento urbanístico de aplicación (clasificación y calificación del suelo) con indicación de las posibles afecciones debidamente referenciadas, acotadas y con indicación de su superficie como vías pecuarias, dominio público hidráulico, caminos, carreteras, torretas de alta tensión, etc., y su separación a linderos.</w:t>
      </w:r>
    </w:p>
    <w:p w:rsidR="007C2C8D" w:rsidRPr="007C2C8D" w:rsidRDefault="007C2C8D" w:rsidP="007C2C8D">
      <w:pPr>
        <w:pStyle w:val="Prrafodelista"/>
        <w:numPr>
          <w:ilvl w:val="0"/>
          <w:numId w:val="4"/>
        </w:numPr>
        <w:spacing w:before="60" w:after="60" w:line="276" w:lineRule="auto"/>
        <w:ind w:left="1134"/>
        <w:jc w:val="both"/>
        <w:rPr>
          <w:szCs w:val="22"/>
        </w:rPr>
      </w:pPr>
      <w:r w:rsidRPr="007C2C8D">
        <w:rPr>
          <w:szCs w:val="22"/>
        </w:rPr>
        <w:t>Plano acotado a escala mínima 1/100 por cada planta del edificio y/o instalación con distinta distribución, de conformidad con la obra realmente ejecutada. En estos planos se representarán todas las edificaciones, construcciones o instalaciones con uso diferenciado, con expresión de la superficie construida o, en otro caso, superficie ocupada.</w:t>
      </w:r>
    </w:p>
    <w:p w:rsidR="007C2C8D" w:rsidRPr="007C2C8D" w:rsidRDefault="007C2C8D" w:rsidP="007C2C8D">
      <w:pPr>
        <w:pStyle w:val="Prrafodelista"/>
        <w:numPr>
          <w:ilvl w:val="0"/>
          <w:numId w:val="4"/>
        </w:numPr>
        <w:spacing w:before="60" w:after="60" w:line="276" w:lineRule="auto"/>
        <w:ind w:left="1134"/>
        <w:jc w:val="both"/>
        <w:rPr>
          <w:szCs w:val="22"/>
        </w:rPr>
      </w:pPr>
      <w:r w:rsidRPr="007C2C8D">
        <w:rPr>
          <w:szCs w:val="22"/>
        </w:rPr>
        <w:t>Si la documentación presentada estuviere incompleta o presentara deficiencias formales, se requerirá al solicitante para que la subsane, otorgándole un plazo de diez días prorrogable, advirtiéndole que si así no lo hiciera y se tratara de elementos esenciales, se le tendrá por desistido de su petición.</w:t>
      </w:r>
    </w:p>
    <w:p w:rsidR="00DD6BB5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</w:p>
    <w:p w:rsidR="00DD6BB5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  <w:r w:rsidRPr="00BC6AC9">
        <w:rPr>
          <w:sz w:val="20"/>
          <w:szCs w:val="20"/>
        </w:rPr>
        <w:t>Por lo expuesto,</w:t>
      </w: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</w:p>
    <w:p w:rsidR="00DD6BB5" w:rsidRDefault="00DD6BB5" w:rsidP="00DD6BB5">
      <w:pPr>
        <w:pStyle w:val="Textoindependiente"/>
        <w:spacing w:after="0" w:line="21" w:lineRule="atLeast"/>
        <w:jc w:val="both"/>
        <w:rPr>
          <w:b/>
          <w:sz w:val="20"/>
          <w:szCs w:val="20"/>
        </w:rPr>
      </w:pPr>
      <w:r w:rsidRPr="008E09CA">
        <w:rPr>
          <w:b/>
          <w:sz w:val="20"/>
          <w:szCs w:val="20"/>
        </w:rPr>
        <w:t>SOLICITA:</w:t>
      </w:r>
    </w:p>
    <w:p w:rsidR="00DD6BB5" w:rsidRPr="008E09CA" w:rsidRDefault="00DD6BB5" w:rsidP="00DD6BB5">
      <w:pPr>
        <w:pStyle w:val="Textoindependiente"/>
        <w:spacing w:after="0" w:line="21" w:lineRule="atLeast"/>
        <w:jc w:val="both"/>
        <w:rPr>
          <w:b/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  <w:r w:rsidRPr="00BC6AC9">
        <w:rPr>
          <w:sz w:val="20"/>
          <w:szCs w:val="20"/>
        </w:rPr>
        <w:t xml:space="preserve">Que se admita esta solicitud </w:t>
      </w:r>
      <w:r>
        <w:rPr>
          <w:sz w:val="20"/>
          <w:szCs w:val="20"/>
        </w:rPr>
        <w:t xml:space="preserve">y se me tramite </w:t>
      </w:r>
      <w:r w:rsidR="0024053A" w:rsidRPr="0024053A">
        <w:rPr>
          <w:b/>
          <w:szCs w:val="22"/>
        </w:rPr>
        <w:t>REGULARIZACIÓN DE EDIFICACIONES TERMINADAS CON ANTERIORIDAD A LA ENTRADA EN VIGOR DE LA LEY DEL SUELO DE 1975</w:t>
      </w:r>
      <w:r>
        <w:rPr>
          <w:sz w:val="20"/>
          <w:szCs w:val="20"/>
        </w:rPr>
        <w:t>.</w:t>
      </w: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both"/>
        <w:rPr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center"/>
        <w:rPr>
          <w:sz w:val="20"/>
          <w:szCs w:val="20"/>
        </w:rPr>
      </w:pPr>
      <w:r w:rsidRPr="00BC6AC9">
        <w:rPr>
          <w:sz w:val="20"/>
          <w:szCs w:val="20"/>
        </w:rPr>
        <w:t>En__________________, a ___ de _____________ de 201</w:t>
      </w:r>
      <w:r>
        <w:rPr>
          <w:sz w:val="20"/>
          <w:szCs w:val="20"/>
        </w:rPr>
        <w:t>..</w:t>
      </w:r>
      <w:r w:rsidRPr="00BC6AC9">
        <w:rPr>
          <w:sz w:val="20"/>
          <w:szCs w:val="20"/>
        </w:rPr>
        <w:t>.</w:t>
      </w:r>
    </w:p>
    <w:p w:rsidR="00DD6BB5" w:rsidRPr="00BC6AC9" w:rsidRDefault="00DD6BB5" w:rsidP="00DD6BB5">
      <w:pPr>
        <w:pStyle w:val="Textoindependiente"/>
        <w:spacing w:after="0" w:line="21" w:lineRule="atLeast"/>
        <w:jc w:val="center"/>
        <w:rPr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center"/>
        <w:rPr>
          <w:sz w:val="20"/>
          <w:szCs w:val="20"/>
        </w:rPr>
      </w:pPr>
    </w:p>
    <w:p w:rsidR="00DD6BB5" w:rsidRPr="00BC6AC9" w:rsidRDefault="00DD6BB5" w:rsidP="00DD6BB5">
      <w:pPr>
        <w:pStyle w:val="Textoindependiente"/>
        <w:spacing w:after="0" w:line="21" w:lineRule="atLeast"/>
        <w:jc w:val="center"/>
        <w:rPr>
          <w:sz w:val="20"/>
          <w:szCs w:val="20"/>
        </w:rPr>
      </w:pPr>
      <w:r w:rsidRPr="00BC6AC9">
        <w:rPr>
          <w:sz w:val="20"/>
          <w:szCs w:val="20"/>
        </w:rPr>
        <w:t>Fdo. ______________________________________________.</w:t>
      </w:r>
    </w:p>
    <w:p w:rsidR="00DD6BB5" w:rsidRDefault="00DD6BB5" w:rsidP="00DD6BB5">
      <w:pPr>
        <w:spacing w:line="21" w:lineRule="atLeast"/>
      </w:pPr>
    </w:p>
    <w:p w:rsidR="00DD6BB5" w:rsidRDefault="00DD6BB5" w:rsidP="00DD6BB5">
      <w:pPr>
        <w:spacing w:line="21" w:lineRule="atLeast"/>
      </w:pPr>
    </w:p>
    <w:p w:rsidR="00DD6BB5" w:rsidRDefault="00DD6BB5" w:rsidP="00DD6BB5">
      <w:pPr>
        <w:spacing w:line="21" w:lineRule="atLeast"/>
      </w:pPr>
    </w:p>
    <w:p w:rsidR="00DD6BB5" w:rsidRDefault="00DD6BB5" w:rsidP="00DD6BB5">
      <w:pPr>
        <w:spacing w:line="21" w:lineRule="atLeast"/>
      </w:pPr>
    </w:p>
    <w:p w:rsidR="00BB3416" w:rsidRDefault="00BB3416" w:rsidP="00DD6BB5">
      <w:pPr>
        <w:spacing w:line="21" w:lineRule="atLeast"/>
        <w:jc w:val="center"/>
        <w:rPr>
          <w:b/>
        </w:rPr>
      </w:pPr>
    </w:p>
    <w:p w:rsidR="00BB3416" w:rsidRDefault="00BB3416" w:rsidP="00DD6BB5">
      <w:pPr>
        <w:spacing w:line="21" w:lineRule="atLeast"/>
        <w:jc w:val="center"/>
        <w:rPr>
          <w:b/>
        </w:rPr>
      </w:pPr>
    </w:p>
    <w:p w:rsidR="00BB3416" w:rsidRDefault="00BB3416" w:rsidP="00DD6BB5">
      <w:pPr>
        <w:spacing w:line="21" w:lineRule="atLeast"/>
        <w:jc w:val="center"/>
        <w:rPr>
          <w:b/>
        </w:rPr>
      </w:pPr>
    </w:p>
    <w:p w:rsidR="00DD6BB5" w:rsidRPr="00586156" w:rsidRDefault="00DD6BB5" w:rsidP="00DD6BB5">
      <w:pPr>
        <w:spacing w:line="21" w:lineRule="atLeast"/>
        <w:jc w:val="center"/>
        <w:rPr>
          <w:b/>
        </w:rPr>
      </w:pPr>
      <w:r w:rsidRPr="00586156">
        <w:rPr>
          <w:b/>
        </w:rPr>
        <w:t>SR. ALCALDE- PRESIDENTE DEL AYUNTAMIENTO DE ALGAT</w:t>
      </w:r>
      <w:r>
        <w:rPr>
          <w:b/>
        </w:rPr>
        <w:t>O</w:t>
      </w:r>
      <w:r w:rsidRPr="00586156">
        <w:rPr>
          <w:b/>
        </w:rPr>
        <w:t>CÍN (MÁLAGA)</w:t>
      </w:r>
    </w:p>
    <w:p w:rsidR="00DF6E24" w:rsidRPr="00A00D6A" w:rsidRDefault="00DF6E24" w:rsidP="00A00D6A"/>
    <w:sectPr w:rsidR="00DF6E24" w:rsidRPr="00A00D6A" w:rsidSect="00743A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4" w:right="1701" w:bottom="154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CF" w:rsidRDefault="006102CF">
      <w:r>
        <w:separator/>
      </w:r>
    </w:p>
  </w:endnote>
  <w:endnote w:type="continuationSeparator" w:id="0">
    <w:p w:rsidR="006102CF" w:rsidRDefault="0061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24" w:rsidRDefault="00DF6E24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Algatocín</w:t>
    </w:r>
  </w:p>
  <w:p w:rsidR="00DF6E24" w:rsidRDefault="00DF6E24">
    <w:pPr>
      <w:pStyle w:val="Textoindependiente"/>
      <w:jc w:val="center"/>
    </w:pPr>
    <w:r>
      <w:rPr>
        <w:sz w:val="16"/>
      </w:rPr>
      <w:t>C/ Fuente, 2, Algatocín. 29491 (Málaga). Tfno. 952150000. Fax: 952150081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24" w:rsidRDefault="00DF6E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CF" w:rsidRDefault="006102CF">
      <w:r>
        <w:separator/>
      </w:r>
    </w:p>
  </w:footnote>
  <w:footnote w:type="continuationSeparator" w:id="0">
    <w:p w:rsidR="006102CF" w:rsidRDefault="00610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24" w:rsidRDefault="00AE0CA2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val="es-ES_tradnl"/>
      </w:rPr>
      <w:drawing>
        <wp:inline distT="0" distB="0" distL="0" distR="0">
          <wp:extent cx="698500" cy="69850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E24">
      <w:t xml:space="preserve"> </w:t>
    </w:r>
  </w:p>
  <w:p w:rsidR="00DF6E24" w:rsidRDefault="00DF6E24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Algatocín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E24" w:rsidRDefault="00DF6E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E52"/>
    <w:multiLevelType w:val="hybridMultilevel"/>
    <w:tmpl w:val="B38C72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71CD31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409"/>
    <w:multiLevelType w:val="hybridMultilevel"/>
    <w:tmpl w:val="9000BC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271CD31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B6A"/>
    <w:multiLevelType w:val="hybridMultilevel"/>
    <w:tmpl w:val="738080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2EF"/>
    <w:multiLevelType w:val="hybridMultilevel"/>
    <w:tmpl w:val="F7041C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16AC6"/>
    <w:rsid w:val="001C349C"/>
    <w:rsid w:val="0024053A"/>
    <w:rsid w:val="006102CF"/>
    <w:rsid w:val="00615E6A"/>
    <w:rsid w:val="007132E9"/>
    <w:rsid w:val="00743A51"/>
    <w:rsid w:val="007C2C8D"/>
    <w:rsid w:val="007F14E4"/>
    <w:rsid w:val="0080213B"/>
    <w:rsid w:val="00A00D6A"/>
    <w:rsid w:val="00AE0CA2"/>
    <w:rsid w:val="00B0504A"/>
    <w:rsid w:val="00BB3416"/>
    <w:rsid w:val="00C16AC6"/>
    <w:rsid w:val="00C26453"/>
    <w:rsid w:val="00D325D8"/>
    <w:rsid w:val="00DD6BB5"/>
    <w:rsid w:val="00DE40F5"/>
    <w:rsid w:val="00DF6E24"/>
    <w:rsid w:val="00F3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51"/>
    <w:pPr>
      <w:widowControl w:val="0"/>
      <w:suppressAutoHyphens/>
    </w:pPr>
    <w:rPr>
      <w:rFonts w:eastAsia="Lucida Sans Unicode"/>
      <w:kern w:val="1"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743A51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743A51"/>
    <w:pPr>
      <w:spacing w:after="120"/>
    </w:pPr>
  </w:style>
  <w:style w:type="paragraph" w:styleId="Lista">
    <w:name w:val="List"/>
    <w:basedOn w:val="Textoindependiente"/>
    <w:rsid w:val="00743A51"/>
    <w:rPr>
      <w:rFonts w:cs="Tahoma"/>
    </w:rPr>
  </w:style>
  <w:style w:type="paragraph" w:styleId="Epgrafe">
    <w:name w:val="caption"/>
    <w:basedOn w:val="Normal"/>
    <w:qFormat/>
    <w:rsid w:val="00743A5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43A51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743A51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743A51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743A51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743A51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743A51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743A51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743A51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743A51"/>
    <w:pPr>
      <w:suppressLineNumbers/>
    </w:pPr>
  </w:style>
  <w:style w:type="paragraph" w:customStyle="1" w:styleId="TableHeading">
    <w:name w:val="Table Heading"/>
    <w:basedOn w:val="TableContents"/>
    <w:rsid w:val="00743A51"/>
    <w:pPr>
      <w:jc w:val="center"/>
    </w:pPr>
    <w:rPr>
      <w:b/>
      <w:bCs/>
    </w:rPr>
  </w:style>
  <w:style w:type="paragraph" w:styleId="Encabezado">
    <w:name w:val="header"/>
    <w:basedOn w:val="Normal"/>
    <w:rsid w:val="00743A51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743A51"/>
    <w:pPr>
      <w:suppressLineNumbers/>
      <w:tabs>
        <w:tab w:val="center" w:pos="5386"/>
        <w:tab w:val="right" w:pos="107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4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0A8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D6BB5"/>
    <w:rPr>
      <w:rFonts w:eastAsia="Lucida Sans Unicode"/>
      <w:kern w:val="1"/>
      <w:sz w:val="22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D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header2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800</Words>
  <Characters>4400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5190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