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543" w:rsidRPr="00F17A05" w:rsidRDefault="00F13543" w:rsidP="006B60F7">
      <w:pPr>
        <w:jc w:val="both"/>
        <w:rPr>
          <w:rFonts w:ascii="Tahoma" w:hAnsi="Tahoma" w:cs="Tahoma"/>
          <w:b/>
        </w:rPr>
      </w:pPr>
    </w:p>
    <w:p w:rsidR="00F730D3" w:rsidRPr="00F17A05" w:rsidRDefault="006B60F7" w:rsidP="00491187">
      <w:pPr>
        <w:jc w:val="center"/>
        <w:rPr>
          <w:rFonts w:ascii="Tahoma" w:hAnsi="Tahoma" w:cs="Tahoma"/>
          <w:b/>
          <w:sz w:val="20"/>
          <w:szCs w:val="20"/>
        </w:rPr>
      </w:pPr>
      <w:r w:rsidRPr="00F17A05">
        <w:rPr>
          <w:rFonts w:ascii="Tahoma" w:hAnsi="Tahoma" w:cs="Tahoma"/>
          <w:b/>
          <w:sz w:val="20"/>
          <w:szCs w:val="20"/>
        </w:rPr>
        <w:t xml:space="preserve">BASES </w:t>
      </w:r>
      <w:r w:rsidR="00F13543" w:rsidRPr="00F17A05">
        <w:rPr>
          <w:rFonts w:ascii="Tahoma" w:hAnsi="Tahoma" w:cs="Tahoma"/>
          <w:b/>
          <w:sz w:val="20"/>
          <w:szCs w:val="20"/>
        </w:rPr>
        <w:t xml:space="preserve">DE LA CONVOCATORIA </w:t>
      </w:r>
      <w:r w:rsidR="00491187">
        <w:rPr>
          <w:rFonts w:ascii="Tahoma" w:hAnsi="Tahoma" w:cs="Tahoma"/>
          <w:b/>
          <w:sz w:val="20"/>
          <w:szCs w:val="20"/>
        </w:rPr>
        <w:t>PROGRAMA</w:t>
      </w:r>
      <w:r w:rsidRPr="00F17A05">
        <w:rPr>
          <w:rFonts w:ascii="Tahoma" w:hAnsi="Tahoma" w:cs="Tahoma"/>
          <w:b/>
          <w:sz w:val="20"/>
          <w:szCs w:val="20"/>
        </w:rPr>
        <w:t xml:space="preserve"> DE SUBVENCIONES </w:t>
      </w:r>
      <w:r w:rsidR="00491187">
        <w:rPr>
          <w:rFonts w:ascii="Tahoma" w:hAnsi="Tahoma" w:cs="Tahoma"/>
          <w:b/>
          <w:sz w:val="20"/>
          <w:szCs w:val="20"/>
        </w:rPr>
        <w:t xml:space="preserve">MUNICIPALES </w:t>
      </w:r>
      <w:r w:rsidRPr="00F17A05">
        <w:rPr>
          <w:rFonts w:ascii="Tahoma" w:hAnsi="Tahoma" w:cs="Tahoma"/>
          <w:b/>
          <w:sz w:val="20"/>
          <w:szCs w:val="20"/>
        </w:rPr>
        <w:t xml:space="preserve">CON OBJETO DE </w:t>
      </w:r>
      <w:r w:rsidR="003E7C7B" w:rsidRPr="00F17A05">
        <w:rPr>
          <w:rFonts w:ascii="Tahoma" w:hAnsi="Tahoma" w:cs="Tahoma"/>
          <w:b/>
          <w:sz w:val="20"/>
          <w:szCs w:val="20"/>
        </w:rPr>
        <w:t xml:space="preserve">QUE LOS MAYORES </w:t>
      </w:r>
      <w:r w:rsidR="00491187">
        <w:rPr>
          <w:rFonts w:ascii="Tahoma" w:hAnsi="Tahoma" w:cs="Tahoma"/>
          <w:b/>
          <w:sz w:val="20"/>
          <w:szCs w:val="20"/>
        </w:rPr>
        <w:t>Y DISCAPACITADOS</w:t>
      </w:r>
      <w:r w:rsidR="003E7C7B" w:rsidRPr="00F17A05">
        <w:rPr>
          <w:rFonts w:ascii="Tahoma" w:hAnsi="Tahoma" w:cs="Tahoma"/>
          <w:b/>
          <w:sz w:val="20"/>
          <w:szCs w:val="20"/>
        </w:rPr>
        <w:t xml:space="preserve"> PUEDAN REALIZAR ACTUACIONES EN </w:t>
      </w:r>
      <w:r w:rsidRPr="00F17A05">
        <w:rPr>
          <w:rFonts w:ascii="Tahoma" w:hAnsi="Tahoma" w:cs="Tahoma"/>
          <w:b/>
          <w:sz w:val="20"/>
          <w:szCs w:val="20"/>
        </w:rPr>
        <w:t xml:space="preserve">REHABILITACION DE </w:t>
      </w:r>
      <w:r w:rsidR="003E7C7B" w:rsidRPr="00F17A05">
        <w:rPr>
          <w:rFonts w:ascii="Tahoma" w:hAnsi="Tahoma" w:cs="Tahoma"/>
          <w:b/>
          <w:sz w:val="20"/>
          <w:szCs w:val="20"/>
        </w:rPr>
        <w:t>SU</w:t>
      </w:r>
      <w:r w:rsidRPr="00F17A05">
        <w:rPr>
          <w:rFonts w:ascii="Tahoma" w:hAnsi="Tahoma" w:cs="Tahoma"/>
          <w:b/>
          <w:sz w:val="20"/>
          <w:szCs w:val="20"/>
        </w:rPr>
        <w:t xml:space="preserve"> VIVIENDA HABITUAL</w:t>
      </w:r>
    </w:p>
    <w:p w:rsidR="006B60F7" w:rsidRPr="00F17A05" w:rsidRDefault="006B60F7" w:rsidP="006B60F7">
      <w:pPr>
        <w:jc w:val="both"/>
        <w:rPr>
          <w:rFonts w:ascii="Tahoma" w:hAnsi="Tahoma" w:cs="Tahoma"/>
          <w:sz w:val="20"/>
          <w:szCs w:val="20"/>
        </w:rPr>
      </w:pPr>
    </w:p>
    <w:p w:rsidR="006B60F7" w:rsidRPr="00F17A05" w:rsidRDefault="006B60F7" w:rsidP="006B60F7">
      <w:pPr>
        <w:jc w:val="both"/>
        <w:rPr>
          <w:rFonts w:ascii="Tahoma" w:hAnsi="Tahoma" w:cs="Tahoma"/>
          <w:sz w:val="20"/>
          <w:szCs w:val="20"/>
        </w:rPr>
      </w:pPr>
    </w:p>
    <w:p w:rsidR="00F13543" w:rsidRPr="00F17A05" w:rsidRDefault="00F13543" w:rsidP="006B60F7">
      <w:pPr>
        <w:jc w:val="both"/>
        <w:rPr>
          <w:rFonts w:ascii="Tahoma" w:hAnsi="Tahoma" w:cs="Tahoma"/>
          <w:sz w:val="20"/>
          <w:szCs w:val="20"/>
        </w:rPr>
      </w:pPr>
    </w:p>
    <w:p w:rsidR="006B60F7" w:rsidRPr="00F17A05" w:rsidRDefault="006B60F7" w:rsidP="006B60F7">
      <w:pPr>
        <w:jc w:val="both"/>
        <w:rPr>
          <w:rFonts w:ascii="Tahoma" w:hAnsi="Tahoma" w:cs="Tahoma"/>
          <w:b/>
          <w:sz w:val="20"/>
          <w:szCs w:val="20"/>
        </w:rPr>
      </w:pPr>
      <w:r w:rsidRPr="00F17A05">
        <w:rPr>
          <w:rFonts w:ascii="Tahoma" w:hAnsi="Tahoma" w:cs="Tahoma"/>
          <w:b/>
          <w:sz w:val="20"/>
          <w:szCs w:val="20"/>
        </w:rPr>
        <w:t>1.- OBJETO Y ÁMBITO</w:t>
      </w:r>
    </w:p>
    <w:p w:rsidR="006B60F7" w:rsidRPr="00F17A05" w:rsidRDefault="006B60F7" w:rsidP="006B60F7">
      <w:pPr>
        <w:jc w:val="both"/>
        <w:rPr>
          <w:rFonts w:ascii="Tahoma" w:hAnsi="Tahoma" w:cs="Tahoma"/>
          <w:sz w:val="20"/>
          <w:szCs w:val="20"/>
        </w:rPr>
      </w:pPr>
    </w:p>
    <w:p w:rsidR="00A818D2" w:rsidRPr="00F17A05" w:rsidRDefault="006B60F7" w:rsidP="006B60F7">
      <w:pPr>
        <w:jc w:val="both"/>
        <w:rPr>
          <w:rFonts w:ascii="Tahoma" w:hAnsi="Tahoma" w:cs="Tahoma"/>
          <w:sz w:val="20"/>
          <w:szCs w:val="20"/>
        </w:rPr>
      </w:pPr>
      <w:r w:rsidRPr="00F17A05">
        <w:rPr>
          <w:rFonts w:ascii="Tahoma" w:hAnsi="Tahoma" w:cs="Tahoma"/>
          <w:sz w:val="20"/>
          <w:szCs w:val="20"/>
        </w:rPr>
        <w:t>El objeto de las presentes bases es establecer y regular de forma integral las ayudas económicas, en concurrencia competitiva que, con cargo a los presupuestos del Ayuntamiento de Fuente de Piedra, se reconocen para las actuaciones de rehabilitación de las viviendas</w:t>
      </w:r>
      <w:r w:rsidR="00295AAF">
        <w:rPr>
          <w:rFonts w:ascii="Tahoma" w:hAnsi="Tahoma" w:cs="Tahoma"/>
          <w:sz w:val="20"/>
          <w:szCs w:val="20"/>
        </w:rPr>
        <w:t xml:space="preserve"> </w:t>
      </w:r>
      <w:r w:rsidR="00732B97" w:rsidRPr="00F17A05">
        <w:rPr>
          <w:rFonts w:ascii="Tahoma" w:hAnsi="Tahoma" w:cs="Tahoma"/>
          <w:sz w:val="20"/>
          <w:szCs w:val="20"/>
        </w:rPr>
        <w:t xml:space="preserve">de personas mayores </w:t>
      </w:r>
      <w:r w:rsidR="00A818D2" w:rsidRPr="00F17A05">
        <w:rPr>
          <w:rFonts w:ascii="Tahoma" w:hAnsi="Tahoma" w:cs="Tahoma"/>
          <w:sz w:val="20"/>
          <w:szCs w:val="20"/>
        </w:rPr>
        <w:t>de de 65 años</w:t>
      </w:r>
      <w:r w:rsidR="00112769">
        <w:rPr>
          <w:rFonts w:ascii="Tahoma" w:hAnsi="Tahoma" w:cs="Tahoma"/>
          <w:sz w:val="20"/>
          <w:szCs w:val="20"/>
        </w:rPr>
        <w:t>, jubilados o personas que presenten algún grado de discapacidad,</w:t>
      </w:r>
      <w:r w:rsidR="00A818D2" w:rsidRPr="00F17A05">
        <w:rPr>
          <w:rFonts w:ascii="Tahoma" w:hAnsi="Tahoma" w:cs="Tahoma"/>
          <w:sz w:val="20"/>
          <w:szCs w:val="20"/>
        </w:rPr>
        <w:t xml:space="preserve"> que constituyan su domicilio habitual</w:t>
      </w:r>
      <w:r w:rsidRPr="00F17A05">
        <w:rPr>
          <w:rFonts w:ascii="Tahoma" w:hAnsi="Tahoma" w:cs="Tahoma"/>
          <w:sz w:val="20"/>
          <w:szCs w:val="20"/>
        </w:rPr>
        <w:t>.</w:t>
      </w:r>
    </w:p>
    <w:p w:rsidR="00A818D2" w:rsidRPr="00F17A05" w:rsidRDefault="00A818D2" w:rsidP="006B60F7">
      <w:pPr>
        <w:jc w:val="both"/>
        <w:rPr>
          <w:rFonts w:ascii="Tahoma" w:hAnsi="Tahoma" w:cs="Tahoma"/>
          <w:sz w:val="20"/>
          <w:szCs w:val="20"/>
        </w:rPr>
      </w:pPr>
    </w:p>
    <w:p w:rsidR="006B60F7" w:rsidRPr="00F17A05" w:rsidRDefault="006B60F7" w:rsidP="006B60F7">
      <w:pPr>
        <w:jc w:val="both"/>
        <w:rPr>
          <w:rFonts w:ascii="Tahoma" w:hAnsi="Tahoma" w:cs="Tahoma"/>
          <w:sz w:val="20"/>
          <w:szCs w:val="20"/>
        </w:rPr>
      </w:pPr>
      <w:r w:rsidRPr="00F17A05">
        <w:rPr>
          <w:rFonts w:ascii="Tahoma" w:hAnsi="Tahoma" w:cs="Tahoma"/>
          <w:sz w:val="20"/>
          <w:szCs w:val="20"/>
        </w:rPr>
        <w:t>Se entenderá por actuaciones de rehabilitación las adecuaciones estructurales, funcionales y de habitabilidad de vivienda.</w:t>
      </w:r>
    </w:p>
    <w:p w:rsidR="006B60F7" w:rsidRPr="00F17A05" w:rsidRDefault="006B60F7" w:rsidP="006B60F7">
      <w:pPr>
        <w:jc w:val="both"/>
        <w:rPr>
          <w:rFonts w:ascii="Tahoma" w:hAnsi="Tahoma" w:cs="Tahoma"/>
          <w:sz w:val="20"/>
          <w:szCs w:val="20"/>
        </w:rPr>
      </w:pPr>
    </w:p>
    <w:p w:rsidR="006B60F7" w:rsidRPr="00F17A05" w:rsidRDefault="006B60F7" w:rsidP="006B60F7">
      <w:pPr>
        <w:jc w:val="both"/>
        <w:rPr>
          <w:rFonts w:ascii="Tahoma" w:hAnsi="Tahoma" w:cs="Tahoma"/>
          <w:sz w:val="20"/>
          <w:szCs w:val="20"/>
        </w:rPr>
      </w:pPr>
      <w:r w:rsidRPr="00F17A05">
        <w:rPr>
          <w:rFonts w:ascii="Tahoma" w:hAnsi="Tahoma" w:cs="Tahoma"/>
          <w:sz w:val="20"/>
          <w:szCs w:val="20"/>
        </w:rPr>
        <w:t xml:space="preserve">El ámbito </w:t>
      </w:r>
      <w:r w:rsidR="00F13543" w:rsidRPr="00F17A05">
        <w:rPr>
          <w:rFonts w:ascii="Tahoma" w:hAnsi="Tahoma" w:cs="Tahoma"/>
          <w:sz w:val="20"/>
          <w:szCs w:val="20"/>
        </w:rPr>
        <w:t xml:space="preserve">territorial </w:t>
      </w:r>
      <w:r w:rsidRPr="00F17A05">
        <w:rPr>
          <w:rFonts w:ascii="Tahoma" w:hAnsi="Tahoma" w:cs="Tahoma"/>
          <w:sz w:val="20"/>
          <w:szCs w:val="20"/>
        </w:rPr>
        <w:t>de las disposiciones contenidas en las presentes bases es el territorio del Municipio de Fuente de Piedra.</w:t>
      </w:r>
    </w:p>
    <w:p w:rsidR="006B60F7" w:rsidRPr="00F17A05" w:rsidRDefault="006B60F7" w:rsidP="006B60F7">
      <w:pPr>
        <w:jc w:val="both"/>
        <w:rPr>
          <w:rFonts w:ascii="Tahoma" w:hAnsi="Tahoma" w:cs="Tahoma"/>
          <w:sz w:val="20"/>
          <w:szCs w:val="20"/>
        </w:rPr>
      </w:pPr>
    </w:p>
    <w:p w:rsidR="00F13543" w:rsidRPr="00F17A05" w:rsidRDefault="00F13543" w:rsidP="006B60F7">
      <w:pPr>
        <w:jc w:val="both"/>
        <w:rPr>
          <w:rFonts w:ascii="Tahoma" w:hAnsi="Tahoma" w:cs="Tahoma"/>
          <w:sz w:val="20"/>
          <w:szCs w:val="20"/>
        </w:rPr>
      </w:pPr>
      <w:r w:rsidRPr="00F17A05">
        <w:rPr>
          <w:rFonts w:ascii="Tahoma" w:hAnsi="Tahoma" w:cs="Tahoma"/>
          <w:sz w:val="20"/>
          <w:szCs w:val="20"/>
        </w:rPr>
        <w:t xml:space="preserve">El </w:t>
      </w:r>
      <w:r w:rsidR="00990D30" w:rsidRPr="00F17A05">
        <w:rPr>
          <w:rFonts w:ascii="Tahoma" w:hAnsi="Tahoma" w:cs="Tahoma"/>
          <w:sz w:val="20"/>
          <w:szCs w:val="20"/>
        </w:rPr>
        <w:t>ámbito</w:t>
      </w:r>
      <w:r w:rsidRPr="00F17A05">
        <w:rPr>
          <w:rFonts w:ascii="Tahoma" w:hAnsi="Tahoma" w:cs="Tahoma"/>
          <w:sz w:val="20"/>
          <w:szCs w:val="20"/>
        </w:rPr>
        <w:t xml:space="preserve"> temporal de las disposiciones contenidas en las presente</w:t>
      </w:r>
      <w:r w:rsidR="00112769">
        <w:rPr>
          <w:rFonts w:ascii="Tahoma" w:hAnsi="Tahoma" w:cs="Tahoma"/>
          <w:sz w:val="20"/>
          <w:szCs w:val="20"/>
        </w:rPr>
        <w:t>s bases es el e</w:t>
      </w:r>
      <w:r w:rsidR="00AB3795">
        <w:rPr>
          <w:rFonts w:ascii="Tahoma" w:hAnsi="Tahoma" w:cs="Tahoma"/>
          <w:sz w:val="20"/>
          <w:szCs w:val="20"/>
        </w:rPr>
        <w:t>jercicio de 2020</w:t>
      </w:r>
      <w:r w:rsidR="00112769">
        <w:rPr>
          <w:rFonts w:ascii="Tahoma" w:hAnsi="Tahoma" w:cs="Tahoma"/>
          <w:sz w:val="20"/>
          <w:szCs w:val="20"/>
        </w:rPr>
        <w:t>, ampliable para otros años, siempre y cuando, se recojan en los siguientes ejercicios presupuestarios cantidad para dicho fin. En tal caso, se realizará una nueva convocatoria.</w:t>
      </w:r>
    </w:p>
    <w:p w:rsidR="00F13543" w:rsidRPr="00F17A05" w:rsidRDefault="00F13543" w:rsidP="006B60F7">
      <w:pPr>
        <w:jc w:val="both"/>
        <w:rPr>
          <w:rFonts w:ascii="Tahoma" w:hAnsi="Tahoma" w:cs="Tahoma"/>
          <w:sz w:val="20"/>
          <w:szCs w:val="20"/>
        </w:rPr>
      </w:pPr>
    </w:p>
    <w:p w:rsidR="006B60F7" w:rsidRPr="00F17A05" w:rsidRDefault="006B60F7" w:rsidP="006B60F7">
      <w:pPr>
        <w:jc w:val="both"/>
        <w:rPr>
          <w:rFonts w:ascii="Tahoma" w:hAnsi="Tahoma" w:cs="Tahoma"/>
          <w:sz w:val="20"/>
          <w:szCs w:val="20"/>
        </w:rPr>
      </w:pPr>
      <w:r w:rsidRPr="00F17A05">
        <w:rPr>
          <w:rFonts w:ascii="Tahoma" w:hAnsi="Tahoma" w:cs="Tahoma"/>
          <w:sz w:val="20"/>
          <w:szCs w:val="20"/>
        </w:rPr>
        <w:t xml:space="preserve">La ejecución de las acciones que sean definidas como de obligado cumplimiento </w:t>
      </w:r>
      <w:r w:rsidR="00A818D2" w:rsidRPr="00F17A05">
        <w:rPr>
          <w:rFonts w:ascii="Tahoma" w:hAnsi="Tahoma" w:cs="Tahoma"/>
          <w:sz w:val="20"/>
          <w:szCs w:val="20"/>
        </w:rPr>
        <w:t xml:space="preserve">en las presentes bases </w:t>
      </w:r>
      <w:r w:rsidRPr="00F17A05">
        <w:rPr>
          <w:rFonts w:ascii="Tahoma" w:hAnsi="Tahoma" w:cs="Tahoma"/>
          <w:sz w:val="20"/>
          <w:szCs w:val="20"/>
        </w:rPr>
        <w:t>será requisito imprescindible para la obtención de la subvención y su incumplimiento será motivo de denegación.</w:t>
      </w:r>
    </w:p>
    <w:p w:rsidR="006B60F7" w:rsidRPr="00F17A05" w:rsidRDefault="006B60F7" w:rsidP="006B60F7">
      <w:pPr>
        <w:jc w:val="both"/>
        <w:rPr>
          <w:rFonts w:ascii="Tahoma" w:hAnsi="Tahoma" w:cs="Tahoma"/>
          <w:sz w:val="20"/>
          <w:szCs w:val="20"/>
        </w:rPr>
      </w:pPr>
    </w:p>
    <w:p w:rsidR="00732B97" w:rsidRPr="00F17A05" w:rsidRDefault="00732B97" w:rsidP="006B60F7">
      <w:pPr>
        <w:jc w:val="both"/>
        <w:rPr>
          <w:rFonts w:ascii="Tahoma" w:hAnsi="Tahoma" w:cs="Tahoma"/>
          <w:b/>
          <w:sz w:val="20"/>
          <w:szCs w:val="20"/>
        </w:rPr>
      </w:pPr>
    </w:p>
    <w:p w:rsidR="006B60F7" w:rsidRPr="00F17A05" w:rsidRDefault="00553978" w:rsidP="006B60F7">
      <w:pPr>
        <w:jc w:val="both"/>
        <w:rPr>
          <w:rFonts w:ascii="Tahoma" w:hAnsi="Tahoma" w:cs="Tahoma"/>
          <w:b/>
          <w:sz w:val="20"/>
          <w:szCs w:val="20"/>
        </w:rPr>
      </w:pPr>
      <w:r w:rsidRPr="00F17A05">
        <w:rPr>
          <w:rFonts w:ascii="Tahoma" w:hAnsi="Tahoma" w:cs="Tahoma"/>
          <w:b/>
          <w:sz w:val="20"/>
          <w:szCs w:val="20"/>
        </w:rPr>
        <w:t xml:space="preserve">2.- </w:t>
      </w:r>
      <w:r w:rsidR="006B60F7" w:rsidRPr="00F17A05">
        <w:rPr>
          <w:rFonts w:ascii="Tahoma" w:hAnsi="Tahoma" w:cs="Tahoma"/>
          <w:b/>
          <w:sz w:val="20"/>
          <w:szCs w:val="20"/>
        </w:rPr>
        <w:t>PUBLICIDAD DE LA CONVOCATORIA</w:t>
      </w:r>
    </w:p>
    <w:p w:rsidR="006B60F7" w:rsidRPr="00F17A05" w:rsidRDefault="006B60F7" w:rsidP="006B60F7">
      <w:pPr>
        <w:jc w:val="both"/>
        <w:rPr>
          <w:rFonts w:ascii="Tahoma" w:hAnsi="Tahoma" w:cs="Tahoma"/>
          <w:sz w:val="20"/>
          <w:szCs w:val="20"/>
        </w:rPr>
      </w:pPr>
    </w:p>
    <w:p w:rsidR="006B60F7" w:rsidRPr="00F17A05" w:rsidRDefault="006B60F7" w:rsidP="006B60F7">
      <w:pPr>
        <w:jc w:val="both"/>
        <w:rPr>
          <w:rFonts w:ascii="Tahoma" w:hAnsi="Tahoma" w:cs="Tahoma"/>
          <w:sz w:val="20"/>
          <w:szCs w:val="20"/>
        </w:rPr>
      </w:pPr>
      <w:r w:rsidRPr="00F17A05">
        <w:rPr>
          <w:rFonts w:ascii="Tahoma" w:hAnsi="Tahoma" w:cs="Tahoma"/>
          <w:sz w:val="20"/>
          <w:szCs w:val="20"/>
        </w:rPr>
        <w:t>La presente convocatoria</w:t>
      </w:r>
      <w:r w:rsidR="00F13543" w:rsidRPr="00F17A05">
        <w:rPr>
          <w:rFonts w:ascii="Tahoma" w:hAnsi="Tahoma" w:cs="Tahoma"/>
          <w:sz w:val="20"/>
          <w:szCs w:val="20"/>
        </w:rPr>
        <w:t>, una vez aprobada por el Pleno de la Corporación Municipal,</w:t>
      </w:r>
      <w:r w:rsidRPr="00F17A05">
        <w:rPr>
          <w:rFonts w:ascii="Tahoma" w:hAnsi="Tahoma" w:cs="Tahoma"/>
          <w:sz w:val="20"/>
          <w:szCs w:val="20"/>
        </w:rPr>
        <w:t xml:space="preserve"> se publicará en el tablón de anuncios del Ayuntamiento, en la web municipal y en los lugares de costumbre.</w:t>
      </w:r>
    </w:p>
    <w:p w:rsidR="006B60F7" w:rsidRPr="00F17A05" w:rsidRDefault="006B60F7" w:rsidP="006B60F7">
      <w:pPr>
        <w:jc w:val="both"/>
        <w:rPr>
          <w:rFonts w:ascii="Tahoma" w:hAnsi="Tahoma" w:cs="Tahoma"/>
          <w:sz w:val="20"/>
          <w:szCs w:val="20"/>
        </w:rPr>
      </w:pPr>
    </w:p>
    <w:p w:rsidR="006B60F7" w:rsidRPr="00F17A05" w:rsidRDefault="006B60F7" w:rsidP="006B60F7">
      <w:pPr>
        <w:jc w:val="both"/>
        <w:rPr>
          <w:rFonts w:ascii="Tahoma" w:hAnsi="Tahoma" w:cs="Tahoma"/>
          <w:sz w:val="20"/>
          <w:szCs w:val="20"/>
        </w:rPr>
      </w:pPr>
    </w:p>
    <w:p w:rsidR="006B60F7" w:rsidRPr="00F17A05" w:rsidRDefault="00553978" w:rsidP="006B60F7">
      <w:pPr>
        <w:jc w:val="both"/>
        <w:rPr>
          <w:rFonts w:ascii="Tahoma" w:hAnsi="Tahoma" w:cs="Tahoma"/>
          <w:b/>
          <w:sz w:val="20"/>
          <w:szCs w:val="20"/>
        </w:rPr>
      </w:pPr>
      <w:r w:rsidRPr="00F17A05">
        <w:rPr>
          <w:rFonts w:ascii="Tahoma" w:hAnsi="Tahoma" w:cs="Tahoma"/>
          <w:b/>
          <w:sz w:val="20"/>
          <w:szCs w:val="20"/>
        </w:rPr>
        <w:t xml:space="preserve">3.- </w:t>
      </w:r>
      <w:r w:rsidR="006B60F7" w:rsidRPr="00F17A05">
        <w:rPr>
          <w:rFonts w:ascii="Tahoma" w:hAnsi="Tahoma" w:cs="Tahoma"/>
          <w:b/>
          <w:sz w:val="20"/>
          <w:szCs w:val="20"/>
        </w:rPr>
        <w:t>ACTUACIONES OBJETO DE LA REHABILITACIÓN DE LA VIVIENDA</w:t>
      </w:r>
    </w:p>
    <w:p w:rsidR="006B60F7" w:rsidRPr="00F17A05" w:rsidRDefault="006B60F7" w:rsidP="006B60F7">
      <w:pPr>
        <w:jc w:val="both"/>
        <w:rPr>
          <w:rFonts w:ascii="Tahoma" w:hAnsi="Tahoma" w:cs="Tahoma"/>
          <w:sz w:val="20"/>
          <w:szCs w:val="20"/>
        </w:rPr>
      </w:pPr>
    </w:p>
    <w:p w:rsidR="006B60F7" w:rsidRPr="00F17A05" w:rsidRDefault="006B60F7" w:rsidP="006B60F7">
      <w:pPr>
        <w:jc w:val="both"/>
        <w:rPr>
          <w:rFonts w:ascii="Tahoma" w:hAnsi="Tahoma" w:cs="Tahoma"/>
          <w:sz w:val="20"/>
          <w:szCs w:val="20"/>
        </w:rPr>
      </w:pPr>
      <w:r w:rsidRPr="00F17A05">
        <w:rPr>
          <w:rFonts w:ascii="Tahoma" w:hAnsi="Tahoma" w:cs="Tahoma"/>
          <w:sz w:val="20"/>
          <w:szCs w:val="20"/>
        </w:rPr>
        <w:t>A los efectos de la financiación por las presentes Bases se entenderá por actuaciones de rehabilitación aquellas que así se informen por los servicios técnicos del Ayuntamiento de Fuente de Piedra, previa solicitud del interesado y tengan por objeto:</w:t>
      </w:r>
    </w:p>
    <w:p w:rsidR="006B60F7" w:rsidRPr="00F17A05" w:rsidRDefault="006B60F7" w:rsidP="006B60F7">
      <w:pPr>
        <w:jc w:val="both"/>
        <w:rPr>
          <w:rFonts w:ascii="Tahoma" w:hAnsi="Tahoma" w:cs="Tahoma"/>
          <w:sz w:val="20"/>
          <w:szCs w:val="20"/>
        </w:rPr>
      </w:pPr>
    </w:p>
    <w:p w:rsidR="006B60F7" w:rsidRPr="00F17A05" w:rsidRDefault="00553978" w:rsidP="006B60F7">
      <w:pPr>
        <w:jc w:val="both"/>
        <w:rPr>
          <w:rFonts w:ascii="Tahoma" w:hAnsi="Tahoma" w:cs="Tahoma"/>
          <w:sz w:val="20"/>
          <w:szCs w:val="20"/>
        </w:rPr>
      </w:pPr>
      <w:r w:rsidRPr="00F17A05">
        <w:rPr>
          <w:rFonts w:ascii="Tahoma" w:hAnsi="Tahoma" w:cs="Tahoma"/>
          <w:sz w:val="20"/>
          <w:szCs w:val="20"/>
        </w:rPr>
        <w:t xml:space="preserve">-  </w:t>
      </w:r>
      <w:r w:rsidR="006B60F7" w:rsidRPr="00F17A05">
        <w:rPr>
          <w:rFonts w:ascii="Tahoma" w:hAnsi="Tahoma" w:cs="Tahoma"/>
          <w:sz w:val="20"/>
          <w:szCs w:val="20"/>
        </w:rPr>
        <w:t>La adecuación estructural, considerando como tal las obras que proporcionen a la totalidad del edificio o vivienda condiciones de seguridad constructiva, de forma que quede garantizada su estabilidad, resistencia y solidez.</w:t>
      </w:r>
    </w:p>
    <w:p w:rsidR="006B60F7" w:rsidRPr="00F17A05" w:rsidRDefault="006B60F7" w:rsidP="006B60F7">
      <w:pPr>
        <w:jc w:val="both"/>
        <w:rPr>
          <w:rFonts w:ascii="Tahoma" w:hAnsi="Tahoma" w:cs="Tahoma"/>
          <w:sz w:val="20"/>
          <w:szCs w:val="20"/>
        </w:rPr>
      </w:pPr>
    </w:p>
    <w:p w:rsidR="006B60F7" w:rsidRPr="00F17A05" w:rsidRDefault="00553978" w:rsidP="006B60F7">
      <w:pPr>
        <w:jc w:val="both"/>
        <w:rPr>
          <w:rFonts w:ascii="Tahoma" w:hAnsi="Tahoma" w:cs="Tahoma"/>
          <w:sz w:val="20"/>
          <w:szCs w:val="20"/>
        </w:rPr>
      </w:pPr>
      <w:r w:rsidRPr="00F17A05">
        <w:rPr>
          <w:rFonts w:ascii="Tahoma" w:hAnsi="Tahoma" w:cs="Tahoma"/>
          <w:sz w:val="20"/>
          <w:szCs w:val="20"/>
        </w:rPr>
        <w:t xml:space="preserve">-  </w:t>
      </w:r>
      <w:r w:rsidR="006B60F7" w:rsidRPr="00F17A05">
        <w:rPr>
          <w:rFonts w:ascii="Tahoma" w:hAnsi="Tahoma" w:cs="Tahoma"/>
          <w:sz w:val="20"/>
          <w:szCs w:val="20"/>
        </w:rPr>
        <w:t xml:space="preserve">La adecuación funcional, entendiendo como tal la realización de las obras que proporcionen al edificio condiciones suficientes respeto a acceso, estanqueidad frente a la lluvia y humedad, aislamiento térmico, redes generales de agua, gas, electricidad, telefonía, saneamiento y seguridad frente a accidentes y siniestros. Incluirá las obras de adaptación para su utilización con personas con </w:t>
      </w:r>
      <w:r w:rsidR="006B60F7" w:rsidRPr="00F17A05">
        <w:rPr>
          <w:rFonts w:ascii="Tahoma" w:hAnsi="Tahoma" w:cs="Tahoma"/>
          <w:sz w:val="20"/>
          <w:szCs w:val="20"/>
        </w:rPr>
        <w:lastRenderedPageBreak/>
        <w:t xml:space="preserve">movilidad reducida, sea por razón de discapacidad o edad. </w:t>
      </w:r>
    </w:p>
    <w:p w:rsidR="006B60F7" w:rsidRPr="00F17A05" w:rsidRDefault="006B60F7" w:rsidP="006B60F7">
      <w:pPr>
        <w:jc w:val="both"/>
        <w:rPr>
          <w:rFonts w:ascii="Tahoma" w:hAnsi="Tahoma" w:cs="Tahoma"/>
          <w:sz w:val="20"/>
          <w:szCs w:val="20"/>
        </w:rPr>
      </w:pPr>
    </w:p>
    <w:p w:rsidR="006B60F7" w:rsidRPr="00F17A05" w:rsidRDefault="00553978" w:rsidP="00752206">
      <w:pPr>
        <w:jc w:val="both"/>
        <w:rPr>
          <w:rFonts w:ascii="Tahoma" w:hAnsi="Tahoma" w:cs="Tahoma"/>
          <w:sz w:val="20"/>
          <w:szCs w:val="20"/>
        </w:rPr>
      </w:pPr>
      <w:r w:rsidRPr="00F17A05">
        <w:rPr>
          <w:rFonts w:ascii="Tahoma" w:hAnsi="Tahoma" w:cs="Tahoma"/>
          <w:sz w:val="20"/>
          <w:szCs w:val="20"/>
        </w:rPr>
        <w:t xml:space="preserve">-   </w:t>
      </w:r>
      <w:r w:rsidR="006B60F7" w:rsidRPr="00F17A05">
        <w:rPr>
          <w:rFonts w:ascii="Tahoma" w:hAnsi="Tahoma" w:cs="Tahoma"/>
          <w:sz w:val="20"/>
          <w:szCs w:val="20"/>
        </w:rPr>
        <w:t>La adecuación de habitabilidad, se consideran obras para la adecuación de</w:t>
      </w:r>
    </w:p>
    <w:p w:rsidR="006B60F7" w:rsidRPr="00F17A05" w:rsidRDefault="006B60F7" w:rsidP="00752206">
      <w:pPr>
        <w:jc w:val="both"/>
        <w:rPr>
          <w:rFonts w:ascii="Tahoma" w:hAnsi="Tahoma" w:cs="Tahoma"/>
          <w:sz w:val="20"/>
          <w:szCs w:val="20"/>
        </w:rPr>
      </w:pPr>
      <w:r w:rsidRPr="00F17A05">
        <w:rPr>
          <w:rFonts w:ascii="Tahoma" w:hAnsi="Tahoma" w:cs="Tahoma"/>
          <w:sz w:val="20"/>
          <w:szCs w:val="20"/>
        </w:rPr>
        <w:t>habitabilidad aquellas que proporcionen a la vivienda condiciones mínimas respecto a su superficie útil, distribución interior, iluminación interior, iluminación natural o ventilación, servicios higiénicos o instalaciones de cocina u otros servicios de carácter personal.</w:t>
      </w:r>
    </w:p>
    <w:p w:rsidR="006B60F7" w:rsidRPr="00F17A05" w:rsidRDefault="006B60F7" w:rsidP="006B60F7">
      <w:pPr>
        <w:jc w:val="both"/>
        <w:rPr>
          <w:rFonts w:ascii="Tahoma" w:hAnsi="Tahoma" w:cs="Tahoma"/>
          <w:sz w:val="20"/>
          <w:szCs w:val="20"/>
        </w:rPr>
      </w:pPr>
    </w:p>
    <w:p w:rsidR="006B60F7" w:rsidRPr="00F17A05" w:rsidRDefault="00A818D2" w:rsidP="006B60F7">
      <w:pPr>
        <w:jc w:val="both"/>
        <w:rPr>
          <w:rFonts w:ascii="Tahoma" w:hAnsi="Tahoma" w:cs="Tahoma"/>
          <w:sz w:val="20"/>
          <w:szCs w:val="20"/>
        </w:rPr>
      </w:pPr>
      <w:r w:rsidRPr="00F17A05">
        <w:rPr>
          <w:rFonts w:ascii="Tahoma" w:hAnsi="Tahoma" w:cs="Tahoma"/>
          <w:sz w:val="20"/>
          <w:szCs w:val="20"/>
        </w:rPr>
        <w:t>Dichas actuaciones se s</w:t>
      </w:r>
      <w:r w:rsidR="006B60F7" w:rsidRPr="00F17A05">
        <w:rPr>
          <w:rFonts w:ascii="Tahoma" w:hAnsi="Tahoma" w:cs="Tahoma"/>
          <w:sz w:val="20"/>
          <w:szCs w:val="20"/>
        </w:rPr>
        <w:t xml:space="preserve">ubvencionaran por el </w:t>
      </w:r>
      <w:r w:rsidR="00990D30" w:rsidRPr="00F17A05">
        <w:rPr>
          <w:rFonts w:ascii="Tahoma" w:hAnsi="Tahoma" w:cs="Tahoma"/>
          <w:sz w:val="20"/>
          <w:szCs w:val="20"/>
        </w:rPr>
        <w:t>Ayuntamiento</w:t>
      </w:r>
      <w:r w:rsidR="006B60F7" w:rsidRPr="00F17A05">
        <w:rPr>
          <w:rFonts w:ascii="Tahoma" w:hAnsi="Tahoma" w:cs="Tahoma"/>
          <w:sz w:val="20"/>
          <w:szCs w:val="20"/>
        </w:rPr>
        <w:t xml:space="preserve"> cuando, de conformidad con los informes </w:t>
      </w:r>
      <w:r w:rsidR="00990D30" w:rsidRPr="00F17A05">
        <w:rPr>
          <w:rFonts w:ascii="Tahoma" w:hAnsi="Tahoma" w:cs="Tahoma"/>
          <w:sz w:val="20"/>
          <w:szCs w:val="20"/>
        </w:rPr>
        <w:t>técnicos</w:t>
      </w:r>
      <w:r w:rsidR="006B60F7" w:rsidRPr="00F17A05">
        <w:rPr>
          <w:rFonts w:ascii="Tahoma" w:hAnsi="Tahoma" w:cs="Tahoma"/>
          <w:sz w:val="20"/>
          <w:szCs w:val="20"/>
        </w:rPr>
        <w:t>, tengan viabilidad</w:t>
      </w:r>
      <w:r w:rsidR="00295AAF">
        <w:rPr>
          <w:rFonts w:ascii="Tahoma" w:hAnsi="Tahoma" w:cs="Tahoma"/>
          <w:sz w:val="20"/>
          <w:szCs w:val="20"/>
        </w:rPr>
        <w:t xml:space="preserve"> </w:t>
      </w:r>
      <w:r w:rsidR="006B60F7" w:rsidRPr="00F17A05">
        <w:rPr>
          <w:rFonts w:ascii="Tahoma" w:hAnsi="Tahoma" w:cs="Tahoma"/>
          <w:sz w:val="20"/>
          <w:szCs w:val="20"/>
        </w:rPr>
        <w:t>y</w:t>
      </w:r>
      <w:r w:rsidR="00990D30" w:rsidRPr="00F17A05">
        <w:rPr>
          <w:rFonts w:ascii="Tahoma" w:hAnsi="Tahoma" w:cs="Tahoma"/>
          <w:sz w:val="20"/>
          <w:szCs w:val="20"/>
        </w:rPr>
        <w:t xml:space="preserve"> puedan llevarse a cabo.</w:t>
      </w:r>
    </w:p>
    <w:p w:rsidR="00C77188" w:rsidRDefault="00C77188" w:rsidP="006B60F7">
      <w:pPr>
        <w:jc w:val="both"/>
        <w:rPr>
          <w:rFonts w:ascii="Tahoma" w:hAnsi="Tahoma" w:cs="Tahoma"/>
          <w:sz w:val="20"/>
          <w:szCs w:val="20"/>
        </w:rPr>
      </w:pPr>
    </w:p>
    <w:p w:rsidR="006B60F7" w:rsidRPr="00F17A05" w:rsidRDefault="006B60F7" w:rsidP="006B60F7">
      <w:pPr>
        <w:jc w:val="both"/>
        <w:rPr>
          <w:rFonts w:ascii="Tahoma" w:hAnsi="Tahoma" w:cs="Tahoma"/>
          <w:sz w:val="20"/>
          <w:szCs w:val="20"/>
        </w:rPr>
      </w:pPr>
    </w:p>
    <w:p w:rsidR="006B60F7" w:rsidRPr="00F17A05" w:rsidRDefault="00553978" w:rsidP="006B60F7">
      <w:pPr>
        <w:jc w:val="both"/>
        <w:rPr>
          <w:rFonts w:ascii="Tahoma" w:hAnsi="Tahoma" w:cs="Tahoma"/>
          <w:b/>
          <w:sz w:val="20"/>
          <w:szCs w:val="20"/>
        </w:rPr>
      </w:pPr>
      <w:r w:rsidRPr="00F17A05">
        <w:rPr>
          <w:rFonts w:ascii="Tahoma" w:hAnsi="Tahoma" w:cs="Tahoma"/>
          <w:b/>
          <w:sz w:val="20"/>
          <w:szCs w:val="20"/>
        </w:rPr>
        <w:t xml:space="preserve">4.- </w:t>
      </w:r>
      <w:r w:rsidR="006B60F7" w:rsidRPr="00F17A05">
        <w:rPr>
          <w:rFonts w:ascii="Tahoma" w:hAnsi="Tahoma" w:cs="Tahoma"/>
          <w:b/>
          <w:sz w:val="20"/>
          <w:szCs w:val="20"/>
        </w:rPr>
        <w:t>REQUISITOS GENERALES</w:t>
      </w:r>
    </w:p>
    <w:p w:rsidR="006B60F7" w:rsidRPr="00F17A05" w:rsidRDefault="006B60F7" w:rsidP="006B60F7">
      <w:pPr>
        <w:jc w:val="both"/>
        <w:rPr>
          <w:rFonts w:ascii="Tahoma" w:hAnsi="Tahoma" w:cs="Tahoma"/>
          <w:sz w:val="20"/>
          <w:szCs w:val="20"/>
        </w:rPr>
      </w:pPr>
    </w:p>
    <w:p w:rsidR="006B60F7" w:rsidRPr="00F17A05" w:rsidRDefault="006B60F7" w:rsidP="006B60F7">
      <w:pPr>
        <w:jc w:val="both"/>
        <w:rPr>
          <w:rFonts w:ascii="Tahoma" w:hAnsi="Tahoma" w:cs="Tahoma"/>
          <w:sz w:val="20"/>
          <w:szCs w:val="20"/>
        </w:rPr>
      </w:pPr>
      <w:r w:rsidRPr="00F17A05">
        <w:rPr>
          <w:rFonts w:ascii="Tahoma" w:hAnsi="Tahoma" w:cs="Tahoma"/>
          <w:sz w:val="20"/>
          <w:szCs w:val="20"/>
        </w:rPr>
        <w:t xml:space="preserve">Para la financiación de las actuaciones relacionadas en </w:t>
      </w:r>
      <w:r w:rsidR="00553978" w:rsidRPr="00F17A05">
        <w:rPr>
          <w:rFonts w:ascii="Tahoma" w:hAnsi="Tahoma" w:cs="Tahoma"/>
          <w:sz w:val="20"/>
          <w:szCs w:val="20"/>
        </w:rPr>
        <w:t>la base</w:t>
      </w:r>
      <w:r w:rsidRPr="00F17A05">
        <w:rPr>
          <w:rFonts w:ascii="Tahoma" w:hAnsi="Tahoma" w:cs="Tahoma"/>
          <w:sz w:val="20"/>
          <w:szCs w:val="20"/>
        </w:rPr>
        <w:t xml:space="preserve"> anterior, será necesario que el beneficiario y la vivienda </w:t>
      </w:r>
      <w:r w:rsidR="006F10FD" w:rsidRPr="00F17A05">
        <w:rPr>
          <w:rFonts w:ascii="Tahoma" w:hAnsi="Tahoma" w:cs="Tahoma"/>
          <w:sz w:val="20"/>
          <w:szCs w:val="20"/>
        </w:rPr>
        <w:t>objeto de actuaci</w:t>
      </w:r>
      <w:r w:rsidR="003E7C7B" w:rsidRPr="00F17A05">
        <w:rPr>
          <w:rFonts w:ascii="Tahoma" w:hAnsi="Tahoma" w:cs="Tahoma"/>
          <w:sz w:val="20"/>
          <w:szCs w:val="20"/>
        </w:rPr>
        <w:t>ó</w:t>
      </w:r>
      <w:r w:rsidR="006F10FD" w:rsidRPr="00F17A05">
        <w:rPr>
          <w:rFonts w:ascii="Tahoma" w:hAnsi="Tahoma" w:cs="Tahoma"/>
          <w:sz w:val="20"/>
          <w:szCs w:val="20"/>
        </w:rPr>
        <w:t xml:space="preserve">n </w:t>
      </w:r>
      <w:r w:rsidRPr="00F17A05">
        <w:rPr>
          <w:rFonts w:ascii="Tahoma" w:hAnsi="Tahoma" w:cs="Tahoma"/>
          <w:sz w:val="20"/>
          <w:szCs w:val="20"/>
        </w:rPr>
        <w:t>cumplan con los siguientes requisitos:</w:t>
      </w:r>
    </w:p>
    <w:p w:rsidR="006B60F7" w:rsidRDefault="006B60F7" w:rsidP="006B60F7">
      <w:pPr>
        <w:jc w:val="both"/>
        <w:rPr>
          <w:rFonts w:ascii="Tahoma" w:hAnsi="Tahoma" w:cs="Tahoma"/>
          <w:sz w:val="20"/>
          <w:szCs w:val="20"/>
        </w:rPr>
      </w:pPr>
    </w:p>
    <w:p w:rsidR="00C77188" w:rsidRPr="00F17A05" w:rsidRDefault="00C77188" w:rsidP="006B60F7">
      <w:pPr>
        <w:jc w:val="both"/>
        <w:rPr>
          <w:rFonts w:ascii="Tahoma" w:hAnsi="Tahoma" w:cs="Tahoma"/>
          <w:sz w:val="20"/>
          <w:szCs w:val="20"/>
        </w:rPr>
      </w:pPr>
    </w:p>
    <w:p w:rsidR="00F17A05" w:rsidRPr="00F17A05" w:rsidRDefault="00F17A05" w:rsidP="00F17A05">
      <w:pPr>
        <w:jc w:val="both"/>
        <w:rPr>
          <w:rFonts w:ascii="Tahoma" w:hAnsi="Tahoma" w:cs="Tahoma"/>
          <w:b/>
          <w:sz w:val="20"/>
          <w:szCs w:val="20"/>
        </w:rPr>
      </w:pPr>
      <w:r w:rsidRPr="00F17A05">
        <w:rPr>
          <w:rFonts w:ascii="Tahoma" w:hAnsi="Tahoma" w:cs="Tahoma"/>
          <w:b/>
          <w:sz w:val="20"/>
          <w:szCs w:val="20"/>
        </w:rPr>
        <w:t>4.1 REQUISITOS QUE HAN DE TENER LOS BENEFICIARIOS:</w:t>
      </w:r>
    </w:p>
    <w:p w:rsidR="00F17A05" w:rsidRPr="00F17A05" w:rsidRDefault="00F17A05" w:rsidP="00F17A05">
      <w:pPr>
        <w:jc w:val="both"/>
        <w:rPr>
          <w:rFonts w:ascii="Tahoma" w:hAnsi="Tahoma" w:cs="Tahoma"/>
          <w:sz w:val="20"/>
          <w:szCs w:val="20"/>
        </w:rPr>
      </w:pPr>
    </w:p>
    <w:p w:rsidR="00F17A05" w:rsidRPr="00F17A05" w:rsidRDefault="00F17A05" w:rsidP="006102D8">
      <w:pPr>
        <w:ind w:left="708"/>
        <w:jc w:val="both"/>
        <w:rPr>
          <w:rFonts w:ascii="Tahoma" w:hAnsi="Tahoma" w:cs="Tahoma"/>
          <w:sz w:val="20"/>
          <w:szCs w:val="20"/>
        </w:rPr>
      </w:pPr>
      <w:r w:rsidRPr="00F17A05">
        <w:rPr>
          <w:rFonts w:ascii="Tahoma" w:hAnsi="Tahoma" w:cs="Tahoma"/>
          <w:sz w:val="20"/>
          <w:szCs w:val="20"/>
        </w:rPr>
        <w:t>4.1.1 El promotor de la obra, tendrá que ser persona física y llevar empadron</w:t>
      </w:r>
      <w:r w:rsidR="00EE11BF">
        <w:rPr>
          <w:rFonts w:ascii="Tahoma" w:hAnsi="Tahoma" w:cs="Tahoma"/>
          <w:sz w:val="20"/>
          <w:szCs w:val="20"/>
        </w:rPr>
        <w:t>ado en la vivienda al menos un año</w:t>
      </w:r>
      <w:r w:rsidRPr="00F17A05">
        <w:rPr>
          <w:rFonts w:ascii="Tahoma" w:hAnsi="Tahoma" w:cs="Tahoma"/>
          <w:sz w:val="20"/>
          <w:szCs w:val="20"/>
        </w:rPr>
        <w:t xml:space="preserve"> de antigüedad, a contar desde la aprobación de las presentes bases.</w:t>
      </w:r>
    </w:p>
    <w:p w:rsidR="00F17A05" w:rsidRPr="00F17A05" w:rsidRDefault="00F17A05" w:rsidP="006102D8">
      <w:pPr>
        <w:ind w:left="708"/>
        <w:jc w:val="both"/>
        <w:rPr>
          <w:rFonts w:ascii="Tahoma" w:hAnsi="Tahoma" w:cs="Tahoma"/>
          <w:sz w:val="20"/>
          <w:szCs w:val="20"/>
        </w:rPr>
      </w:pPr>
    </w:p>
    <w:p w:rsidR="00F17A05" w:rsidRPr="00F17A05" w:rsidRDefault="00F17A05" w:rsidP="006102D8">
      <w:pPr>
        <w:ind w:left="708"/>
        <w:jc w:val="both"/>
        <w:rPr>
          <w:rFonts w:ascii="Tahoma" w:hAnsi="Tahoma" w:cs="Tahoma"/>
          <w:sz w:val="20"/>
          <w:szCs w:val="20"/>
        </w:rPr>
      </w:pPr>
      <w:r w:rsidRPr="00F17A05">
        <w:rPr>
          <w:rFonts w:ascii="Tahoma" w:hAnsi="Tahoma" w:cs="Tahoma"/>
          <w:sz w:val="20"/>
          <w:szCs w:val="20"/>
        </w:rPr>
        <w:t>4.1.2 Habrá de contar</w:t>
      </w:r>
      <w:r w:rsidR="00112769">
        <w:rPr>
          <w:rFonts w:ascii="Tahoma" w:hAnsi="Tahoma" w:cs="Tahoma"/>
          <w:sz w:val="20"/>
          <w:szCs w:val="20"/>
        </w:rPr>
        <w:t xml:space="preserve"> con una edad mínima de 65 años, ser jubilado o presentar algún grado de discapacidad.</w:t>
      </w:r>
    </w:p>
    <w:p w:rsidR="00F17A05" w:rsidRPr="00F17A05" w:rsidRDefault="00F17A05" w:rsidP="006102D8">
      <w:pPr>
        <w:ind w:left="708"/>
        <w:jc w:val="both"/>
        <w:rPr>
          <w:rFonts w:ascii="Tahoma" w:hAnsi="Tahoma" w:cs="Tahoma"/>
          <w:sz w:val="20"/>
          <w:szCs w:val="20"/>
        </w:rPr>
      </w:pPr>
    </w:p>
    <w:p w:rsidR="00F17A05" w:rsidRDefault="00F17A05" w:rsidP="006102D8">
      <w:pPr>
        <w:ind w:left="708"/>
        <w:jc w:val="both"/>
        <w:rPr>
          <w:rFonts w:ascii="Tahoma" w:hAnsi="Tahoma" w:cs="Tahoma"/>
          <w:sz w:val="20"/>
          <w:szCs w:val="20"/>
        </w:rPr>
      </w:pPr>
      <w:r w:rsidRPr="00F17A05">
        <w:rPr>
          <w:rFonts w:ascii="Tahoma" w:hAnsi="Tahoma" w:cs="Tahoma"/>
          <w:sz w:val="20"/>
          <w:szCs w:val="20"/>
        </w:rPr>
        <w:t xml:space="preserve">4.1.3 </w:t>
      </w:r>
      <w:r w:rsidR="00ED2CD8">
        <w:rPr>
          <w:rFonts w:ascii="Tahoma" w:hAnsi="Tahoma" w:cs="Tahoma"/>
          <w:sz w:val="20"/>
          <w:szCs w:val="20"/>
        </w:rPr>
        <w:t>H</w:t>
      </w:r>
      <w:r w:rsidRPr="00F17A05">
        <w:rPr>
          <w:rFonts w:ascii="Tahoma" w:hAnsi="Tahoma" w:cs="Tahoma"/>
          <w:sz w:val="20"/>
          <w:szCs w:val="20"/>
        </w:rPr>
        <w:t xml:space="preserve">abrá </w:t>
      </w:r>
      <w:r w:rsidR="00ED2CD8">
        <w:rPr>
          <w:rFonts w:ascii="Tahoma" w:hAnsi="Tahoma" w:cs="Tahoma"/>
          <w:sz w:val="20"/>
          <w:szCs w:val="20"/>
        </w:rPr>
        <w:t xml:space="preserve">de </w:t>
      </w:r>
      <w:r w:rsidRPr="00F17A05">
        <w:rPr>
          <w:rFonts w:ascii="Tahoma" w:hAnsi="Tahoma" w:cs="Tahoma"/>
          <w:sz w:val="20"/>
          <w:szCs w:val="20"/>
        </w:rPr>
        <w:t xml:space="preserve">ser el propietario o </w:t>
      </w:r>
      <w:r w:rsidR="00C77188">
        <w:rPr>
          <w:rFonts w:ascii="Tahoma" w:hAnsi="Tahoma" w:cs="Tahoma"/>
          <w:sz w:val="20"/>
          <w:szCs w:val="20"/>
        </w:rPr>
        <w:t xml:space="preserve">ser </w:t>
      </w:r>
      <w:r w:rsidRPr="00F17A05">
        <w:rPr>
          <w:rFonts w:ascii="Tahoma" w:hAnsi="Tahoma" w:cs="Tahoma"/>
          <w:sz w:val="20"/>
          <w:szCs w:val="20"/>
        </w:rPr>
        <w:t>morador de la vivienda</w:t>
      </w:r>
      <w:r w:rsidR="00C77188">
        <w:rPr>
          <w:rFonts w:ascii="Tahoma" w:hAnsi="Tahoma" w:cs="Tahoma"/>
          <w:sz w:val="20"/>
          <w:szCs w:val="20"/>
        </w:rPr>
        <w:t xml:space="preserve"> por cualquier titulo</w:t>
      </w:r>
      <w:r w:rsidR="00EE11BF">
        <w:rPr>
          <w:rFonts w:ascii="Tahoma" w:hAnsi="Tahoma" w:cs="Tahoma"/>
          <w:sz w:val="20"/>
          <w:szCs w:val="20"/>
        </w:rPr>
        <w:t>, siendo esta vivienda habitual</w:t>
      </w:r>
      <w:r w:rsidR="00ED2CD8">
        <w:rPr>
          <w:rFonts w:ascii="Tahoma" w:hAnsi="Tahoma" w:cs="Tahoma"/>
          <w:sz w:val="20"/>
          <w:szCs w:val="20"/>
        </w:rPr>
        <w:t xml:space="preserve"> (empadronado en la vivienda).</w:t>
      </w:r>
    </w:p>
    <w:p w:rsidR="0042467D" w:rsidRDefault="0042467D" w:rsidP="006102D8">
      <w:pPr>
        <w:ind w:left="708"/>
        <w:jc w:val="both"/>
        <w:rPr>
          <w:rFonts w:ascii="Tahoma" w:hAnsi="Tahoma" w:cs="Tahoma"/>
          <w:sz w:val="20"/>
          <w:szCs w:val="20"/>
        </w:rPr>
      </w:pPr>
    </w:p>
    <w:p w:rsidR="00ED2CD8" w:rsidRDefault="00ED2CD8" w:rsidP="006102D8">
      <w:pPr>
        <w:ind w:left="708"/>
        <w:jc w:val="both"/>
        <w:rPr>
          <w:rFonts w:ascii="Tahoma" w:hAnsi="Tahoma" w:cs="Tahoma"/>
          <w:sz w:val="20"/>
          <w:szCs w:val="20"/>
        </w:rPr>
      </w:pPr>
      <w:r>
        <w:rPr>
          <w:rFonts w:ascii="Tahoma" w:hAnsi="Tahoma" w:cs="Tahoma"/>
          <w:sz w:val="20"/>
          <w:szCs w:val="20"/>
        </w:rPr>
        <w:t>4.1.4 Podrán ser beneficiarios, las comunidades de propietarios que cuenten con vecinos jubilados, mayores de 65 años, o discapacitados, con el fin de facilitar el uso y disfrute de las instalaciones sobre las que se efectúen las rehabilitaciones.</w:t>
      </w:r>
    </w:p>
    <w:p w:rsidR="00C77188" w:rsidRDefault="00C77188" w:rsidP="006B60F7">
      <w:pPr>
        <w:jc w:val="both"/>
        <w:rPr>
          <w:rFonts w:ascii="Tahoma" w:hAnsi="Tahoma" w:cs="Tahoma"/>
          <w:b/>
          <w:sz w:val="20"/>
          <w:szCs w:val="20"/>
        </w:rPr>
      </w:pPr>
    </w:p>
    <w:p w:rsidR="006F10FD" w:rsidRPr="00F17A05" w:rsidRDefault="00F17A05" w:rsidP="006B60F7">
      <w:pPr>
        <w:jc w:val="both"/>
        <w:rPr>
          <w:rFonts w:ascii="Tahoma" w:hAnsi="Tahoma" w:cs="Tahoma"/>
          <w:b/>
          <w:sz w:val="20"/>
          <w:szCs w:val="20"/>
        </w:rPr>
      </w:pPr>
      <w:r w:rsidRPr="00F17A05">
        <w:rPr>
          <w:rFonts w:ascii="Tahoma" w:hAnsi="Tahoma" w:cs="Tahoma"/>
          <w:b/>
          <w:sz w:val="20"/>
          <w:szCs w:val="20"/>
        </w:rPr>
        <w:t>4.2 REQUISITOS QUE HAN DE CUMPLIR LAS VIVIENDAS:</w:t>
      </w:r>
    </w:p>
    <w:p w:rsidR="006F10FD" w:rsidRPr="00F17A05" w:rsidRDefault="006F10FD" w:rsidP="006B60F7">
      <w:pPr>
        <w:jc w:val="both"/>
        <w:rPr>
          <w:rFonts w:ascii="Tahoma" w:hAnsi="Tahoma" w:cs="Tahoma"/>
          <w:sz w:val="20"/>
          <w:szCs w:val="20"/>
        </w:rPr>
      </w:pPr>
    </w:p>
    <w:p w:rsidR="006B60F7" w:rsidRPr="00F17A05" w:rsidRDefault="006B60F7" w:rsidP="006102D8">
      <w:pPr>
        <w:ind w:left="708"/>
        <w:jc w:val="both"/>
        <w:rPr>
          <w:rFonts w:ascii="Tahoma" w:hAnsi="Tahoma" w:cs="Tahoma"/>
          <w:sz w:val="20"/>
          <w:szCs w:val="20"/>
        </w:rPr>
      </w:pPr>
      <w:r w:rsidRPr="00F17A05">
        <w:rPr>
          <w:rFonts w:ascii="Tahoma" w:hAnsi="Tahoma" w:cs="Tahoma"/>
          <w:sz w:val="20"/>
          <w:szCs w:val="20"/>
        </w:rPr>
        <w:t>4.</w:t>
      </w:r>
      <w:r w:rsidR="00F17A05" w:rsidRPr="00F17A05">
        <w:rPr>
          <w:rFonts w:ascii="Tahoma" w:hAnsi="Tahoma" w:cs="Tahoma"/>
          <w:sz w:val="20"/>
          <w:szCs w:val="20"/>
        </w:rPr>
        <w:t>2</w:t>
      </w:r>
      <w:r w:rsidRPr="00F17A05">
        <w:rPr>
          <w:rFonts w:ascii="Tahoma" w:hAnsi="Tahoma" w:cs="Tahoma"/>
          <w:sz w:val="20"/>
          <w:szCs w:val="20"/>
        </w:rPr>
        <w:t>.</w:t>
      </w:r>
      <w:r w:rsidR="00752206" w:rsidRPr="00F17A05">
        <w:rPr>
          <w:rFonts w:ascii="Tahoma" w:hAnsi="Tahoma" w:cs="Tahoma"/>
          <w:sz w:val="20"/>
          <w:szCs w:val="20"/>
        </w:rPr>
        <w:t>1</w:t>
      </w:r>
      <w:r w:rsidR="00553978" w:rsidRPr="00F17A05">
        <w:rPr>
          <w:rFonts w:ascii="Tahoma" w:hAnsi="Tahoma" w:cs="Tahoma"/>
          <w:sz w:val="20"/>
          <w:szCs w:val="20"/>
        </w:rPr>
        <w:t>Que se trate de e</w:t>
      </w:r>
      <w:r w:rsidRPr="00F17A05">
        <w:rPr>
          <w:rFonts w:ascii="Tahoma" w:hAnsi="Tahoma" w:cs="Tahoma"/>
          <w:sz w:val="20"/>
          <w:szCs w:val="20"/>
        </w:rPr>
        <w:t>difi</w:t>
      </w:r>
      <w:r w:rsidR="00553978" w:rsidRPr="00F17A05">
        <w:rPr>
          <w:rFonts w:ascii="Tahoma" w:hAnsi="Tahoma" w:cs="Tahoma"/>
          <w:sz w:val="20"/>
          <w:szCs w:val="20"/>
        </w:rPr>
        <w:t>cios</w:t>
      </w:r>
      <w:r w:rsidR="00295AAF">
        <w:rPr>
          <w:rFonts w:ascii="Tahoma" w:hAnsi="Tahoma" w:cs="Tahoma"/>
          <w:sz w:val="20"/>
          <w:szCs w:val="20"/>
        </w:rPr>
        <w:t xml:space="preserve"> </w:t>
      </w:r>
      <w:r w:rsidR="00553978" w:rsidRPr="00F17A05">
        <w:rPr>
          <w:rFonts w:ascii="Tahoma" w:hAnsi="Tahoma" w:cs="Tahoma"/>
          <w:sz w:val="20"/>
          <w:szCs w:val="20"/>
        </w:rPr>
        <w:t xml:space="preserve">de uso </w:t>
      </w:r>
      <w:r w:rsidRPr="00F17A05">
        <w:rPr>
          <w:rFonts w:ascii="Tahoma" w:hAnsi="Tahoma" w:cs="Tahoma"/>
          <w:sz w:val="20"/>
          <w:szCs w:val="20"/>
        </w:rPr>
        <w:t>residencial</w:t>
      </w:r>
      <w:r w:rsidR="00553978" w:rsidRPr="00F17A05">
        <w:rPr>
          <w:rFonts w:ascii="Tahoma" w:hAnsi="Tahoma" w:cs="Tahoma"/>
          <w:sz w:val="20"/>
          <w:szCs w:val="20"/>
        </w:rPr>
        <w:t xml:space="preserve"> y se hallen </w:t>
      </w:r>
      <w:r w:rsidRPr="00F17A05">
        <w:rPr>
          <w:rFonts w:ascii="Tahoma" w:hAnsi="Tahoma" w:cs="Tahoma"/>
          <w:sz w:val="20"/>
          <w:szCs w:val="20"/>
        </w:rPr>
        <w:t xml:space="preserve">situadas en el término de </w:t>
      </w:r>
      <w:r w:rsidR="00553978" w:rsidRPr="00F17A05">
        <w:rPr>
          <w:rFonts w:ascii="Tahoma" w:hAnsi="Tahoma" w:cs="Tahoma"/>
          <w:sz w:val="20"/>
          <w:szCs w:val="20"/>
        </w:rPr>
        <w:t xml:space="preserve">Municipal de </w:t>
      </w:r>
      <w:r w:rsidRPr="00F17A05">
        <w:rPr>
          <w:rFonts w:ascii="Tahoma" w:hAnsi="Tahoma" w:cs="Tahoma"/>
          <w:sz w:val="20"/>
          <w:szCs w:val="20"/>
        </w:rPr>
        <w:t>Fuente de Piedra</w:t>
      </w:r>
      <w:r w:rsidR="00553978" w:rsidRPr="00F17A05">
        <w:rPr>
          <w:rFonts w:ascii="Tahoma" w:hAnsi="Tahoma" w:cs="Tahoma"/>
          <w:sz w:val="20"/>
          <w:szCs w:val="20"/>
        </w:rPr>
        <w:t>.</w:t>
      </w:r>
    </w:p>
    <w:p w:rsidR="006B60F7" w:rsidRPr="00F17A05" w:rsidRDefault="006B60F7" w:rsidP="006102D8">
      <w:pPr>
        <w:ind w:left="708"/>
        <w:jc w:val="both"/>
        <w:rPr>
          <w:rFonts w:ascii="Tahoma" w:hAnsi="Tahoma" w:cs="Tahoma"/>
          <w:sz w:val="20"/>
          <w:szCs w:val="20"/>
        </w:rPr>
      </w:pPr>
    </w:p>
    <w:p w:rsidR="006B60F7" w:rsidRPr="00F17A05" w:rsidRDefault="006B60F7" w:rsidP="006102D8">
      <w:pPr>
        <w:ind w:left="708"/>
        <w:jc w:val="both"/>
        <w:rPr>
          <w:rFonts w:ascii="Tahoma" w:hAnsi="Tahoma" w:cs="Tahoma"/>
          <w:sz w:val="20"/>
          <w:szCs w:val="20"/>
        </w:rPr>
      </w:pPr>
      <w:r w:rsidRPr="00F17A05">
        <w:rPr>
          <w:rFonts w:ascii="Tahoma" w:hAnsi="Tahoma" w:cs="Tahoma"/>
          <w:sz w:val="20"/>
          <w:szCs w:val="20"/>
        </w:rPr>
        <w:t>4.</w:t>
      </w:r>
      <w:r w:rsidR="00F17A05" w:rsidRPr="00F17A05">
        <w:rPr>
          <w:rFonts w:ascii="Tahoma" w:hAnsi="Tahoma" w:cs="Tahoma"/>
          <w:sz w:val="20"/>
          <w:szCs w:val="20"/>
        </w:rPr>
        <w:t>2</w:t>
      </w:r>
      <w:r w:rsidR="00752206" w:rsidRPr="00F17A05">
        <w:rPr>
          <w:rFonts w:ascii="Tahoma" w:hAnsi="Tahoma" w:cs="Tahoma"/>
          <w:sz w:val="20"/>
          <w:szCs w:val="20"/>
        </w:rPr>
        <w:t>.</w:t>
      </w:r>
      <w:r w:rsidR="008E44C6">
        <w:rPr>
          <w:rFonts w:ascii="Tahoma" w:hAnsi="Tahoma" w:cs="Tahoma"/>
          <w:sz w:val="20"/>
          <w:szCs w:val="20"/>
        </w:rPr>
        <w:t>2 N</w:t>
      </w:r>
      <w:r w:rsidRPr="00F17A05">
        <w:rPr>
          <w:rFonts w:ascii="Tahoma" w:hAnsi="Tahoma" w:cs="Tahoma"/>
          <w:sz w:val="20"/>
          <w:szCs w:val="20"/>
        </w:rPr>
        <w:t xml:space="preserve">o podrá concederse sobre viviendas que </w:t>
      </w:r>
      <w:r w:rsidR="00990D30" w:rsidRPr="00F17A05">
        <w:rPr>
          <w:rFonts w:ascii="Tahoma" w:hAnsi="Tahoma" w:cs="Tahoma"/>
          <w:sz w:val="20"/>
          <w:szCs w:val="20"/>
        </w:rPr>
        <w:t>estén</w:t>
      </w:r>
      <w:r w:rsidR="00553978" w:rsidRPr="00F17A05">
        <w:rPr>
          <w:rFonts w:ascii="Tahoma" w:hAnsi="Tahoma" w:cs="Tahoma"/>
          <w:sz w:val="20"/>
          <w:szCs w:val="20"/>
        </w:rPr>
        <w:t xml:space="preserve"> incursas en </w:t>
      </w:r>
      <w:r w:rsidRPr="00F17A05">
        <w:rPr>
          <w:rFonts w:ascii="Tahoma" w:hAnsi="Tahoma" w:cs="Tahoma"/>
          <w:sz w:val="20"/>
          <w:szCs w:val="20"/>
        </w:rPr>
        <w:t>procedimientos de disciplina urbanística.</w:t>
      </w:r>
    </w:p>
    <w:p w:rsidR="006B60F7" w:rsidRPr="00F17A05" w:rsidRDefault="006B60F7" w:rsidP="006102D8">
      <w:pPr>
        <w:ind w:left="708"/>
        <w:jc w:val="both"/>
        <w:rPr>
          <w:rFonts w:ascii="Tahoma" w:hAnsi="Tahoma" w:cs="Tahoma"/>
          <w:sz w:val="20"/>
          <w:szCs w:val="20"/>
        </w:rPr>
      </w:pPr>
    </w:p>
    <w:p w:rsidR="00553978" w:rsidRPr="00F17A05" w:rsidRDefault="006B60F7" w:rsidP="006102D8">
      <w:pPr>
        <w:ind w:left="708"/>
        <w:jc w:val="both"/>
        <w:rPr>
          <w:rFonts w:ascii="Tahoma" w:hAnsi="Tahoma" w:cs="Tahoma"/>
          <w:sz w:val="20"/>
          <w:szCs w:val="20"/>
        </w:rPr>
      </w:pPr>
      <w:r w:rsidRPr="00F17A05">
        <w:rPr>
          <w:rFonts w:ascii="Tahoma" w:hAnsi="Tahoma" w:cs="Tahoma"/>
          <w:sz w:val="20"/>
          <w:szCs w:val="20"/>
        </w:rPr>
        <w:t>4.</w:t>
      </w:r>
      <w:r w:rsidR="00F17A05" w:rsidRPr="00F17A05">
        <w:rPr>
          <w:rFonts w:ascii="Tahoma" w:hAnsi="Tahoma" w:cs="Tahoma"/>
          <w:sz w:val="20"/>
          <w:szCs w:val="20"/>
        </w:rPr>
        <w:t>2</w:t>
      </w:r>
      <w:r w:rsidR="00752206" w:rsidRPr="00F17A05">
        <w:rPr>
          <w:rFonts w:ascii="Tahoma" w:hAnsi="Tahoma" w:cs="Tahoma"/>
          <w:sz w:val="20"/>
          <w:szCs w:val="20"/>
        </w:rPr>
        <w:t>.</w:t>
      </w:r>
      <w:r w:rsidRPr="00F17A05">
        <w:rPr>
          <w:rFonts w:ascii="Tahoma" w:hAnsi="Tahoma" w:cs="Tahoma"/>
          <w:sz w:val="20"/>
          <w:szCs w:val="20"/>
        </w:rPr>
        <w:t xml:space="preserve">3 Las obras para las que se solicitan las ayudas deberán estar sin comenzar en el momento de realizar la visita inicial de inspección previa por los servicios técnicos municipales. </w:t>
      </w:r>
    </w:p>
    <w:p w:rsidR="006B60F7" w:rsidRPr="00F17A05" w:rsidRDefault="006B60F7" w:rsidP="006102D8">
      <w:pPr>
        <w:ind w:left="708"/>
        <w:jc w:val="both"/>
        <w:rPr>
          <w:rFonts w:ascii="Tahoma" w:hAnsi="Tahoma" w:cs="Tahoma"/>
          <w:sz w:val="20"/>
          <w:szCs w:val="20"/>
        </w:rPr>
      </w:pPr>
    </w:p>
    <w:p w:rsidR="006B60F7" w:rsidRPr="00F17A05" w:rsidRDefault="006B60F7" w:rsidP="006102D8">
      <w:pPr>
        <w:ind w:left="708"/>
        <w:jc w:val="both"/>
        <w:rPr>
          <w:rFonts w:ascii="Tahoma" w:hAnsi="Tahoma" w:cs="Tahoma"/>
          <w:sz w:val="20"/>
          <w:szCs w:val="20"/>
        </w:rPr>
      </w:pPr>
      <w:r w:rsidRPr="00F17A05">
        <w:rPr>
          <w:rFonts w:ascii="Tahoma" w:hAnsi="Tahoma" w:cs="Tahoma"/>
          <w:sz w:val="20"/>
          <w:szCs w:val="20"/>
        </w:rPr>
        <w:t>4.</w:t>
      </w:r>
      <w:r w:rsidR="00F17A05" w:rsidRPr="00F17A05">
        <w:rPr>
          <w:rFonts w:ascii="Tahoma" w:hAnsi="Tahoma" w:cs="Tahoma"/>
          <w:sz w:val="20"/>
          <w:szCs w:val="20"/>
        </w:rPr>
        <w:t>2</w:t>
      </w:r>
      <w:r w:rsidR="00752206" w:rsidRPr="00F17A05">
        <w:rPr>
          <w:rFonts w:ascii="Tahoma" w:hAnsi="Tahoma" w:cs="Tahoma"/>
          <w:sz w:val="20"/>
          <w:szCs w:val="20"/>
        </w:rPr>
        <w:t>.</w:t>
      </w:r>
      <w:r w:rsidRPr="00F17A05">
        <w:rPr>
          <w:rFonts w:ascii="Tahoma" w:hAnsi="Tahoma" w:cs="Tahoma"/>
          <w:sz w:val="20"/>
          <w:szCs w:val="20"/>
        </w:rPr>
        <w:t xml:space="preserve">4 Las viviendas objeto de rehabilitación </w:t>
      </w:r>
      <w:r w:rsidR="00553978" w:rsidRPr="00F17A05">
        <w:rPr>
          <w:rFonts w:ascii="Tahoma" w:hAnsi="Tahoma" w:cs="Tahoma"/>
          <w:sz w:val="20"/>
          <w:szCs w:val="20"/>
        </w:rPr>
        <w:t xml:space="preserve">han de constituir la vivienda habitual y </w:t>
      </w:r>
      <w:r w:rsidRPr="00F17A05">
        <w:rPr>
          <w:rFonts w:ascii="Tahoma" w:hAnsi="Tahoma" w:cs="Tahoma"/>
          <w:sz w:val="20"/>
          <w:szCs w:val="20"/>
        </w:rPr>
        <w:t xml:space="preserve">deben dedicarse </w:t>
      </w:r>
      <w:r w:rsidR="007648A7" w:rsidRPr="00F17A05">
        <w:rPr>
          <w:rFonts w:ascii="Tahoma" w:hAnsi="Tahoma" w:cs="Tahoma"/>
          <w:sz w:val="20"/>
          <w:szCs w:val="20"/>
        </w:rPr>
        <w:t xml:space="preserve">en </w:t>
      </w:r>
      <w:r w:rsidR="00C77188">
        <w:rPr>
          <w:rFonts w:ascii="Tahoma" w:hAnsi="Tahoma" w:cs="Tahoma"/>
          <w:sz w:val="20"/>
          <w:szCs w:val="20"/>
        </w:rPr>
        <w:t xml:space="preserve">el </w:t>
      </w:r>
      <w:r w:rsidR="007648A7" w:rsidRPr="00F17A05">
        <w:rPr>
          <w:rFonts w:ascii="Tahoma" w:hAnsi="Tahoma" w:cs="Tahoma"/>
          <w:sz w:val="20"/>
          <w:szCs w:val="20"/>
        </w:rPr>
        <w:t xml:space="preserve">futuro </w:t>
      </w:r>
      <w:r w:rsidRPr="00F17A05">
        <w:rPr>
          <w:rFonts w:ascii="Tahoma" w:hAnsi="Tahoma" w:cs="Tahoma"/>
          <w:sz w:val="20"/>
          <w:szCs w:val="20"/>
        </w:rPr>
        <w:t>a residencia habitual y permanente de su destinatario.</w:t>
      </w:r>
    </w:p>
    <w:p w:rsidR="006B60F7" w:rsidRPr="00F17A05" w:rsidRDefault="006B60F7" w:rsidP="006B60F7">
      <w:pPr>
        <w:jc w:val="both"/>
        <w:rPr>
          <w:rFonts w:ascii="Tahoma" w:hAnsi="Tahoma" w:cs="Tahoma"/>
          <w:sz w:val="20"/>
          <w:szCs w:val="20"/>
        </w:rPr>
      </w:pPr>
    </w:p>
    <w:p w:rsidR="00732B97" w:rsidRPr="00F17A05" w:rsidRDefault="00732B97" w:rsidP="006B60F7">
      <w:pPr>
        <w:jc w:val="both"/>
        <w:rPr>
          <w:rFonts w:ascii="Tahoma" w:hAnsi="Tahoma" w:cs="Tahoma"/>
          <w:b/>
          <w:sz w:val="20"/>
          <w:szCs w:val="20"/>
        </w:rPr>
      </w:pPr>
    </w:p>
    <w:p w:rsidR="00ED2CD8" w:rsidRDefault="00ED2CD8" w:rsidP="006B60F7">
      <w:pPr>
        <w:jc w:val="both"/>
        <w:rPr>
          <w:rFonts w:ascii="Tahoma" w:hAnsi="Tahoma" w:cs="Tahoma"/>
          <w:b/>
          <w:sz w:val="20"/>
          <w:szCs w:val="20"/>
        </w:rPr>
      </w:pPr>
    </w:p>
    <w:p w:rsidR="008E44C6" w:rsidRDefault="008E44C6" w:rsidP="006B60F7">
      <w:pPr>
        <w:jc w:val="both"/>
        <w:rPr>
          <w:rFonts w:ascii="Tahoma" w:hAnsi="Tahoma" w:cs="Tahoma"/>
          <w:b/>
          <w:sz w:val="20"/>
          <w:szCs w:val="20"/>
        </w:rPr>
      </w:pPr>
    </w:p>
    <w:p w:rsidR="006F10FD" w:rsidRPr="00F17A05" w:rsidRDefault="003E7C7B" w:rsidP="006B60F7">
      <w:pPr>
        <w:jc w:val="both"/>
        <w:rPr>
          <w:rFonts w:ascii="Tahoma" w:hAnsi="Tahoma" w:cs="Tahoma"/>
          <w:b/>
          <w:sz w:val="20"/>
          <w:szCs w:val="20"/>
        </w:rPr>
      </w:pPr>
      <w:r w:rsidRPr="00F17A05">
        <w:rPr>
          <w:rFonts w:ascii="Tahoma" w:hAnsi="Tahoma" w:cs="Tahoma"/>
          <w:b/>
          <w:sz w:val="20"/>
          <w:szCs w:val="20"/>
        </w:rPr>
        <w:lastRenderedPageBreak/>
        <w:t>5.- CARACTERISTICAS DE LA SUBVENCION QUE SE CONCEDE</w:t>
      </w:r>
    </w:p>
    <w:p w:rsidR="006F10FD" w:rsidRPr="00F17A05" w:rsidRDefault="006F10FD" w:rsidP="006B60F7">
      <w:pPr>
        <w:jc w:val="both"/>
        <w:rPr>
          <w:rFonts w:ascii="Tahoma" w:hAnsi="Tahoma" w:cs="Tahoma"/>
          <w:sz w:val="20"/>
          <w:szCs w:val="20"/>
        </w:rPr>
      </w:pPr>
    </w:p>
    <w:p w:rsidR="006B60F7" w:rsidRPr="00F17A05" w:rsidRDefault="003E7C7B" w:rsidP="006102D8">
      <w:pPr>
        <w:ind w:left="708"/>
        <w:jc w:val="both"/>
        <w:rPr>
          <w:rFonts w:ascii="Tahoma" w:hAnsi="Tahoma" w:cs="Tahoma"/>
          <w:sz w:val="20"/>
          <w:szCs w:val="20"/>
        </w:rPr>
      </w:pPr>
      <w:r w:rsidRPr="00F17A05">
        <w:rPr>
          <w:rFonts w:ascii="Tahoma" w:hAnsi="Tahoma" w:cs="Tahoma"/>
          <w:sz w:val="20"/>
          <w:szCs w:val="20"/>
        </w:rPr>
        <w:t>5</w:t>
      </w:r>
      <w:r w:rsidR="00752206" w:rsidRPr="00F17A05">
        <w:rPr>
          <w:rFonts w:ascii="Tahoma" w:hAnsi="Tahoma" w:cs="Tahoma"/>
          <w:sz w:val="20"/>
          <w:szCs w:val="20"/>
        </w:rPr>
        <w:t>.1</w:t>
      </w:r>
      <w:r w:rsidR="006B60F7" w:rsidRPr="00F17A05">
        <w:rPr>
          <w:rFonts w:ascii="Tahoma" w:hAnsi="Tahoma" w:cs="Tahoma"/>
          <w:sz w:val="20"/>
          <w:szCs w:val="20"/>
        </w:rPr>
        <w:t xml:space="preserve"> El importe de la subvención </w:t>
      </w:r>
      <w:r w:rsidR="00F17A05" w:rsidRPr="00F17A05">
        <w:rPr>
          <w:rFonts w:ascii="Tahoma" w:hAnsi="Tahoma" w:cs="Tahoma"/>
          <w:sz w:val="20"/>
          <w:szCs w:val="20"/>
        </w:rPr>
        <w:t xml:space="preserve">se graduará </w:t>
      </w:r>
      <w:r w:rsidR="00ED2CD8">
        <w:rPr>
          <w:rFonts w:ascii="Tahoma" w:hAnsi="Tahoma" w:cs="Tahoma"/>
          <w:sz w:val="20"/>
          <w:szCs w:val="20"/>
        </w:rPr>
        <w:t xml:space="preserve">conforme a lo determinado en el punto </w:t>
      </w:r>
      <w:r w:rsidR="002D2A92">
        <w:rPr>
          <w:rFonts w:ascii="Tahoma" w:hAnsi="Tahoma" w:cs="Tahoma"/>
          <w:sz w:val="20"/>
          <w:szCs w:val="20"/>
        </w:rPr>
        <w:t>6</w:t>
      </w:r>
      <w:r w:rsidR="00F17A05" w:rsidRPr="00F17A05">
        <w:rPr>
          <w:rFonts w:ascii="Tahoma" w:hAnsi="Tahoma" w:cs="Tahoma"/>
          <w:sz w:val="20"/>
          <w:szCs w:val="20"/>
        </w:rPr>
        <w:t xml:space="preserve"> y </w:t>
      </w:r>
      <w:r w:rsidR="006B60F7" w:rsidRPr="00F17A05">
        <w:rPr>
          <w:rFonts w:ascii="Tahoma" w:hAnsi="Tahoma" w:cs="Tahoma"/>
          <w:sz w:val="20"/>
          <w:szCs w:val="20"/>
        </w:rPr>
        <w:t xml:space="preserve">será como máximo de </w:t>
      </w:r>
      <w:r w:rsidR="007648A7" w:rsidRPr="00F17A05">
        <w:rPr>
          <w:rFonts w:ascii="Tahoma" w:hAnsi="Tahoma" w:cs="Tahoma"/>
          <w:sz w:val="20"/>
          <w:szCs w:val="20"/>
        </w:rPr>
        <w:t>1</w:t>
      </w:r>
      <w:r w:rsidR="006B60F7" w:rsidRPr="00F17A05">
        <w:rPr>
          <w:rFonts w:ascii="Tahoma" w:hAnsi="Tahoma" w:cs="Tahoma"/>
          <w:sz w:val="20"/>
          <w:szCs w:val="20"/>
        </w:rPr>
        <w:t>.</w:t>
      </w:r>
      <w:r w:rsidR="00295AAF">
        <w:rPr>
          <w:rFonts w:ascii="Tahoma" w:hAnsi="Tahoma" w:cs="Tahoma"/>
          <w:sz w:val="20"/>
          <w:szCs w:val="20"/>
        </w:rPr>
        <w:t>8</w:t>
      </w:r>
      <w:r w:rsidR="006B60F7" w:rsidRPr="00F17A05">
        <w:rPr>
          <w:rFonts w:ascii="Tahoma" w:hAnsi="Tahoma" w:cs="Tahoma"/>
          <w:sz w:val="20"/>
          <w:szCs w:val="20"/>
        </w:rPr>
        <w:t>00 euros por vivienda</w:t>
      </w:r>
      <w:r w:rsidR="00C77188">
        <w:rPr>
          <w:rFonts w:ascii="Tahoma" w:hAnsi="Tahoma" w:cs="Tahoma"/>
          <w:sz w:val="20"/>
          <w:szCs w:val="20"/>
        </w:rPr>
        <w:t>.</w:t>
      </w:r>
    </w:p>
    <w:p w:rsidR="00553978" w:rsidRPr="00F17A05" w:rsidRDefault="00553978" w:rsidP="006102D8">
      <w:pPr>
        <w:ind w:left="708"/>
        <w:jc w:val="both"/>
        <w:rPr>
          <w:rFonts w:ascii="Tahoma" w:hAnsi="Tahoma" w:cs="Tahoma"/>
          <w:sz w:val="20"/>
          <w:szCs w:val="20"/>
        </w:rPr>
      </w:pPr>
    </w:p>
    <w:p w:rsidR="00553978" w:rsidRPr="00F17A05" w:rsidRDefault="003E7C7B" w:rsidP="006102D8">
      <w:pPr>
        <w:ind w:left="708"/>
        <w:jc w:val="both"/>
        <w:rPr>
          <w:rFonts w:ascii="Tahoma" w:hAnsi="Tahoma" w:cs="Tahoma"/>
          <w:sz w:val="20"/>
          <w:szCs w:val="20"/>
        </w:rPr>
      </w:pPr>
      <w:r w:rsidRPr="00F17A05">
        <w:rPr>
          <w:rFonts w:ascii="Tahoma" w:hAnsi="Tahoma" w:cs="Tahoma"/>
          <w:sz w:val="20"/>
          <w:szCs w:val="20"/>
        </w:rPr>
        <w:t>5.</w:t>
      </w:r>
      <w:r w:rsidR="00752206" w:rsidRPr="00F17A05">
        <w:rPr>
          <w:rFonts w:ascii="Tahoma" w:hAnsi="Tahoma" w:cs="Tahoma"/>
          <w:sz w:val="20"/>
          <w:szCs w:val="20"/>
        </w:rPr>
        <w:t>2</w:t>
      </w:r>
      <w:r w:rsidR="00F17A05" w:rsidRPr="00F17A05">
        <w:rPr>
          <w:rFonts w:ascii="Tahoma" w:hAnsi="Tahoma" w:cs="Tahoma"/>
          <w:sz w:val="20"/>
          <w:szCs w:val="20"/>
        </w:rPr>
        <w:t>E</w:t>
      </w:r>
      <w:r w:rsidR="00ED2CD8">
        <w:rPr>
          <w:rFonts w:ascii="Tahoma" w:hAnsi="Tahoma" w:cs="Tahoma"/>
          <w:sz w:val="20"/>
          <w:szCs w:val="20"/>
        </w:rPr>
        <w:t>l</w:t>
      </w:r>
      <w:r w:rsidR="00F17A05" w:rsidRPr="00F17A05">
        <w:rPr>
          <w:rFonts w:ascii="Tahoma" w:hAnsi="Tahoma" w:cs="Tahoma"/>
          <w:sz w:val="20"/>
          <w:szCs w:val="20"/>
        </w:rPr>
        <w:t xml:space="preserve"> número total de las</w:t>
      </w:r>
      <w:r w:rsidR="00553978" w:rsidRPr="00F17A05">
        <w:rPr>
          <w:rFonts w:ascii="Tahoma" w:hAnsi="Tahoma" w:cs="Tahoma"/>
          <w:sz w:val="20"/>
          <w:szCs w:val="20"/>
        </w:rPr>
        <w:t xml:space="preserve"> subvenciones que se </w:t>
      </w:r>
      <w:r w:rsidR="00F17A05" w:rsidRPr="00F17A05">
        <w:rPr>
          <w:rFonts w:ascii="Tahoma" w:hAnsi="Tahoma" w:cs="Tahoma"/>
          <w:sz w:val="20"/>
          <w:szCs w:val="20"/>
        </w:rPr>
        <w:t xml:space="preserve">pueden </w:t>
      </w:r>
      <w:r w:rsidR="00553978" w:rsidRPr="00F17A05">
        <w:rPr>
          <w:rFonts w:ascii="Tahoma" w:hAnsi="Tahoma" w:cs="Tahoma"/>
          <w:sz w:val="20"/>
          <w:szCs w:val="20"/>
        </w:rPr>
        <w:t>conced</w:t>
      </w:r>
      <w:r w:rsidR="00F17A05" w:rsidRPr="00F17A05">
        <w:rPr>
          <w:rFonts w:ascii="Tahoma" w:hAnsi="Tahoma" w:cs="Tahoma"/>
          <w:sz w:val="20"/>
          <w:szCs w:val="20"/>
        </w:rPr>
        <w:t>er</w:t>
      </w:r>
      <w:r w:rsidR="00553978" w:rsidRPr="00F17A05">
        <w:rPr>
          <w:rFonts w:ascii="Tahoma" w:hAnsi="Tahoma" w:cs="Tahoma"/>
          <w:sz w:val="20"/>
          <w:szCs w:val="20"/>
        </w:rPr>
        <w:t xml:space="preserve"> por el Ayuntamiento al amparo de estas bases </w:t>
      </w:r>
      <w:r w:rsidR="00EF7BFB" w:rsidRPr="00F17A05">
        <w:rPr>
          <w:rFonts w:ascii="Tahoma" w:hAnsi="Tahoma" w:cs="Tahoma"/>
          <w:sz w:val="20"/>
          <w:szCs w:val="20"/>
        </w:rPr>
        <w:t xml:space="preserve">se limitan </w:t>
      </w:r>
      <w:r w:rsidR="00990D30" w:rsidRPr="00F17A05">
        <w:rPr>
          <w:rFonts w:ascii="Tahoma" w:hAnsi="Tahoma" w:cs="Tahoma"/>
          <w:sz w:val="20"/>
          <w:szCs w:val="20"/>
        </w:rPr>
        <w:t>económicamente</w:t>
      </w:r>
      <w:r w:rsidR="00295AAF">
        <w:rPr>
          <w:rFonts w:ascii="Tahoma" w:hAnsi="Tahoma" w:cs="Tahoma"/>
          <w:sz w:val="20"/>
          <w:szCs w:val="20"/>
        </w:rPr>
        <w:t xml:space="preserve"> </w:t>
      </w:r>
      <w:r w:rsidR="00553978" w:rsidRPr="00F17A05">
        <w:rPr>
          <w:rFonts w:ascii="Tahoma" w:hAnsi="Tahoma" w:cs="Tahoma"/>
          <w:sz w:val="20"/>
          <w:szCs w:val="20"/>
        </w:rPr>
        <w:t xml:space="preserve">hasta </w:t>
      </w:r>
      <w:r w:rsidR="00EF7BFB" w:rsidRPr="00F17A05">
        <w:rPr>
          <w:rFonts w:ascii="Tahoma" w:hAnsi="Tahoma" w:cs="Tahoma"/>
          <w:sz w:val="20"/>
          <w:szCs w:val="20"/>
        </w:rPr>
        <w:t xml:space="preserve">agotar el total del </w:t>
      </w:r>
      <w:r w:rsidR="00990D30" w:rsidRPr="00F17A05">
        <w:rPr>
          <w:rFonts w:ascii="Tahoma" w:hAnsi="Tahoma" w:cs="Tahoma"/>
          <w:sz w:val="20"/>
          <w:szCs w:val="20"/>
        </w:rPr>
        <w:t>crédito</w:t>
      </w:r>
      <w:r w:rsidR="00EF7BFB" w:rsidRPr="00F17A05">
        <w:rPr>
          <w:rFonts w:ascii="Tahoma" w:hAnsi="Tahoma" w:cs="Tahoma"/>
          <w:sz w:val="20"/>
          <w:szCs w:val="20"/>
        </w:rPr>
        <w:t xml:space="preserve"> presupuestario existente para ello.</w:t>
      </w:r>
    </w:p>
    <w:p w:rsidR="00553978" w:rsidRPr="00F17A05" w:rsidRDefault="00553978" w:rsidP="006102D8">
      <w:pPr>
        <w:ind w:left="708"/>
        <w:jc w:val="both"/>
        <w:rPr>
          <w:rFonts w:ascii="Tahoma" w:hAnsi="Tahoma" w:cs="Tahoma"/>
          <w:sz w:val="20"/>
          <w:szCs w:val="20"/>
        </w:rPr>
      </w:pPr>
    </w:p>
    <w:p w:rsidR="007648A7" w:rsidRPr="00F17A05" w:rsidRDefault="003E7C7B" w:rsidP="006102D8">
      <w:pPr>
        <w:ind w:left="708"/>
        <w:jc w:val="both"/>
        <w:rPr>
          <w:rFonts w:ascii="Tahoma" w:hAnsi="Tahoma" w:cs="Tahoma"/>
          <w:sz w:val="20"/>
          <w:szCs w:val="20"/>
        </w:rPr>
      </w:pPr>
      <w:r w:rsidRPr="00F17A05">
        <w:rPr>
          <w:rFonts w:ascii="Tahoma" w:hAnsi="Tahoma" w:cs="Tahoma"/>
          <w:sz w:val="20"/>
          <w:szCs w:val="20"/>
        </w:rPr>
        <w:t>5.3</w:t>
      </w:r>
      <w:r w:rsidR="006F10FD" w:rsidRPr="00F17A05">
        <w:rPr>
          <w:rFonts w:ascii="Tahoma" w:hAnsi="Tahoma" w:cs="Tahoma"/>
          <w:sz w:val="20"/>
          <w:szCs w:val="20"/>
        </w:rPr>
        <w:t xml:space="preserve"> La </w:t>
      </w:r>
      <w:r w:rsidR="00F17A05" w:rsidRPr="00F17A05">
        <w:rPr>
          <w:rFonts w:ascii="Tahoma" w:hAnsi="Tahoma" w:cs="Tahoma"/>
          <w:sz w:val="20"/>
          <w:szCs w:val="20"/>
        </w:rPr>
        <w:t>Subvención</w:t>
      </w:r>
      <w:r w:rsidR="00295AAF">
        <w:rPr>
          <w:rFonts w:ascii="Tahoma" w:hAnsi="Tahoma" w:cs="Tahoma"/>
          <w:sz w:val="20"/>
          <w:szCs w:val="20"/>
        </w:rPr>
        <w:t xml:space="preserve"> </w:t>
      </w:r>
      <w:r w:rsidR="008E44C6">
        <w:rPr>
          <w:rFonts w:ascii="Tahoma" w:hAnsi="Tahoma" w:cs="Tahoma"/>
          <w:sz w:val="20"/>
          <w:szCs w:val="20"/>
        </w:rPr>
        <w:t>concedida se abonará</w:t>
      </w:r>
      <w:r w:rsidR="00295AAF">
        <w:rPr>
          <w:rFonts w:ascii="Tahoma" w:hAnsi="Tahoma" w:cs="Tahoma"/>
          <w:sz w:val="20"/>
          <w:szCs w:val="20"/>
        </w:rPr>
        <w:t xml:space="preserve"> </w:t>
      </w:r>
      <w:r w:rsidR="008E44C6">
        <w:rPr>
          <w:rFonts w:ascii="Tahoma" w:hAnsi="Tahoma" w:cs="Tahoma"/>
          <w:sz w:val="20"/>
          <w:szCs w:val="20"/>
        </w:rPr>
        <w:t xml:space="preserve">a los beneficiarios por un 50% </w:t>
      </w:r>
      <w:r w:rsidR="007648A7" w:rsidRPr="00F17A05">
        <w:rPr>
          <w:rFonts w:ascii="Tahoma" w:hAnsi="Tahoma" w:cs="Tahoma"/>
          <w:sz w:val="20"/>
          <w:szCs w:val="20"/>
        </w:rPr>
        <w:t xml:space="preserve">una vez </w:t>
      </w:r>
      <w:r w:rsidR="008E44C6">
        <w:rPr>
          <w:rFonts w:ascii="Tahoma" w:hAnsi="Tahoma" w:cs="Tahoma"/>
          <w:sz w:val="20"/>
          <w:szCs w:val="20"/>
        </w:rPr>
        <w:t xml:space="preserve">adjudicada. El restante 50% una vez que se acredite </w:t>
      </w:r>
      <w:r w:rsidR="0041616E" w:rsidRPr="00F17A05">
        <w:rPr>
          <w:rFonts w:ascii="Tahoma" w:hAnsi="Tahoma" w:cs="Tahoma"/>
          <w:sz w:val="20"/>
          <w:szCs w:val="20"/>
        </w:rPr>
        <w:t>la finalizaci</w:t>
      </w:r>
      <w:r w:rsidR="00F17A05" w:rsidRPr="00F17A05">
        <w:rPr>
          <w:rFonts w:ascii="Tahoma" w:hAnsi="Tahoma" w:cs="Tahoma"/>
          <w:sz w:val="20"/>
          <w:szCs w:val="20"/>
        </w:rPr>
        <w:t>ó</w:t>
      </w:r>
      <w:r w:rsidR="0041616E" w:rsidRPr="00F17A05">
        <w:rPr>
          <w:rFonts w:ascii="Tahoma" w:hAnsi="Tahoma" w:cs="Tahoma"/>
          <w:sz w:val="20"/>
          <w:szCs w:val="20"/>
        </w:rPr>
        <w:t>n de la obra</w:t>
      </w:r>
      <w:r w:rsidR="008E44C6">
        <w:rPr>
          <w:rFonts w:ascii="Tahoma" w:hAnsi="Tahoma" w:cs="Tahoma"/>
          <w:sz w:val="20"/>
          <w:szCs w:val="20"/>
        </w:rPr>
        <w:t>, siempre en</w:t>
      </w:r>
      <w:r w:rsidR="00295AAF">
        <w:rPr>
          <w:rFonts w:ascii="Tahoma" w:hAnsi="Tahoma" w:cs="Tahoma"/>
          <w:sz w:val="20"/>
          <w:szCs w:val="20"/>
        </w:rPr>
        <w:t xml:space="preserve"> </w:t>
      </w:r>
      <w:r w:rsidR="00F17A05" w:rsidRPr="00F17A05">
        <w:rPr>
          <w:rFonts w:ascii="Tahoma" w:hAnsi="Tahoma" w:cs="Tahoma"/>
          <w:sz w:val="20"/>
          <w:szCs w:val="20"/>
        </w:rPr>
        <w:t>función</w:t>
      </w:r>
      <w:r w:rsidR="0041616E" w:rsidRPr="00F17A05">
        <w:rPr>
          <w:rFonts w:ascii="Tahoma" w:hAnsi="Tahoma" w:cs="Tahoma"/>
          <w:sz w:val="20"/>
          <w:szCs w:val="20"/>
        </w:rPr>
        <w:t xml:space="preserve"> de la</w:t>
      </w:r>
      <w:r w:rsidR="00F17A05" w:rsidRPr="00F17A05">
        <w:rPr>
          <w:rFonts w:ascii="Tahoma" w:hAnsi="Tahoma" w:cs="Tahoma"/>
          <w:sz w:val="20"/>
          <w:szCs w:val="20"/>
        </w:rPr>
        <w:t>s necesidades de la</w:t>
      </w:r>
      <w:r w:rsidR="00295AAF">
        <w:rPr>
          <w:rFonts w:ascii="Tahoma" w:hAnsi="Tahoma" w:cs="Tahoma"/>
          <w:sz w:val="20"/>
          <w:szCs w:val="20"/>
        </w:rPr>
        <w:t xml:space="preserve"> </w:t>
      </w:r>
      <w:r w:rsidR="00F17A05" w:rsidRPr="00F17A05">
        <w:rPr>
          <w:rFonts w:ascii="Tahoma" w:hAnsi="Tahoma" w:cs="Tahoma"/>
          <w:sz w:val="20"/>
          <w:szCs w:val="20"/>
        </w:rPr>
        <w:t>Tesorería</w:t>
      </w:r>
      <w:r w:rsidR="0041616E" w:rsidRPr="00F17A05">
        <w:rPr>
          <w:rFonts w:ascii="Tahoma" w:hAnsi="Tahoma" w:cs="Tahoma"/>
          <w:sz w:val="20"/>
          <w:szCs w:val="20"/>
        </w:rPr>
        <w:t xml:space="preserve"> Municipal.</w:t>
      </w:r>
    </w:p>
    <w:p w:rsidR="0041616E" w:rsidRPr="00F17A05" w:rsidRDefault="0041616E" w:rsidP="006102D8">
      <w:pPr>
        <w:ind w:left="708"/>
        <w:jc w:val="both"/>
        <w:rPr>
          <w:rFonts w:ascii="Tahoma" w:hAnsi="Tahoma" w:cs="Tahoma"/>
          <w:sz w:val="20"/>
          <w:szCs w:val="20"/>
        </w:rPr>
      </w:pPr>
    </w:p>
    <w:p w:rsidR="009B7550" w:rsidRPr="00F17A05" w:rsidRDefault="003E7C7B" w:rsidP="006102D8">
      <w:pPr>
        <w:ind w:left="708"/>
        <w:jc w:val="both"/>
        <w:rPr>
          <w:rFonts w:ascii="Tahoma" w:hAnsi="Tahoma" w:cs="Tahoma"/>
          <w:sz w:val="20"/>
          <w:szCs w:val="20"/>
        </w:rPr>
      </w:pPr>
      <w:r w:rsidRPr="00F17A05">
        <w:rPr>
          <w:rFonts w:ascii="Tahoma" w:hAnsi="Tahoma" w:cs="Tahoma"/>
          <w:sz w:val="20"/>
          <w:szCs w:val="20"/>
        </w:rPr>
        <w:t>5.4</w:t>
      </w:r>
      <w:r w:rsidR="006F10FD" w:rsidRPr="00F17A05">
        <w:rPr>
          <w:rFonts w:ascii="Tahoma" w:hAnsi="Tahoma" w:cs="Tahoma"/>
          <w:sz w:val="20"/>
          <w:szCs w:val="20"/>
        </w:rPr>
        <w:t xml:space="preserve"> El </w:t>
      </w:r>
      <w:r w:rsidR="003A4793" w:rsidRPr="00F17A05">
        <w:rPr>
          <w:rFonts w:ascii="Tahoma" w:hAnsi="Tahoma" w:cs="Tahoma"/>
          <w:sz w:val="20"/>
          <w:szCs w:val="20"/>
        </w:rPr>
        <w:t xml:space="preserve">Inicio </w:t>
      </w:r>
      <w:r w:rsidR="006F10FD" w:rsidRPr="00F17A05">
        <w:rPr>
          <w:rFonts w:ascii="Tahoma" w:hAnsi="Tahoma" w:cs="Tahoma"/>
          <w:sz w:val="20"/>
          <w:szCs w:val="20"/>
        </w:rPr>
        <w:t xml:space="preserve">y la </w:t>
      </w:r>
      <w:r w:rsidR="00F17A05" w:rsidRPr="00F17A05">
        <w:rPr>
          <w:rFonts w:ascii="Tahoma" w:hAnsi="Tahoma" w:cs="Tahoma"/>
          <w:sz w:val="20"/>
          <w:szCs w:val="20"/>
        </w:rPr>
        <w:t>finalización</w:t>
      </w:r>
      <w:r w:rsidR="006F10FD" w:rsidRPr="00F17A05">
        <w:rPr>
          <w:rFonts w:ascii="Tahoma" w:hAnsi="Tahoma" w:cs="Tahoma"/>
          <w:sz w:val="20"/>
          <w:szCs w:val="20"/>
        </w:rPr>
        <w:t xml:space="preserve"> de las o</w:t>
      </w:r>
      <w:r w:rsidR="003A4793" w:rsidRPr="00F17A05">
        <w:rPr>
          <w:rFonts w:ascii="Tahoma" w:hAnsi="Tahoma" w:cs="Tahoma"/>
          <w:sz w:val="20"/>
          <w:szCs w:val="20"/>
        </w:rPr>
        <w:t xml:space="preserve">bras </w:t>
      </w:r>
      <w:r w:rsidR="006F10FD" w:rsidRPr="00F17A05">
        <w:rPr>
          <w:rFonts w:ascii="Tahoma" w:hAnsi="Tahoma" w:cs="Tahoma"/>
          <w:sz w:val="20"/>
          <w:szCs w:val="20"/>
        </w:rPr>
        <w:t xml:space="preserve">ha </w:t>
      </w:r>
      <w:r w:rsidR="00AB3795">
        <w:rPr>
          <w:rFonts w:ascii="Tahoma" w:hAnsi="Tahoma" w:cs="Tahoma"/>
          <w:sz w:val="20"/>
          <w:szCs w:val="20"/>
        </w:rPr>
        <w:t>de realizarse dentro del año 2020</w:t>
      </w:r>
      <w:r w:rsidR="003A4793" w:rsidRPr="00F17A05">
        <w:rPr>
          <w:rFonts w:ascii="Tahoma" w:hAnsi="Tahoma" w:cs="Tahoma"/>
          <w:sz w:val="20"/>
          <w:szCs w:val="20"/>
        </w:rPr>
        <w:t>.</w:t>
      </w:r>
    </w:p>
    <w:p w:rsidR="003A4793" w:rsidRPr="00F17A05" w:rsidRDefault="003A4793" w:rsidP="006B60F7">
      <w:pPr>
        <w:jc w:val="both"/>
        <w:rPr>
          <w:rFonts w:ascii="Tahoma" w:hAnsi="Tahoma" w:cs="Tahoma"/>
          <w:b/>
          <w:sz w:val="20"/>
          <w:szCs w:val="20"/>
        </w:rPr>
      </w:pPr>
    </w:p>
    <w:p w:rsidR="00C77188" w:rsidRDefault="00C77188" w:rsidP="006B60F7">
      <w:pPr>
        <w:jc w:val="both"/>
        <w:rPr>
          <w:rFonts w:ascii="Tahoma" w:hAnsi="Tahoma" w:cs="Tahoma"/>
          <w:b/>
          <w:sz w:val="20"/>
          <w:szCs w:val="20"/>
        </w:rPr>
      </w:pPr>
    </w:p>
    <w:p w:rsidR="00C77188" w:rsidRDefault="00F17A05" w:rsidP="006B60F7">
      <w:pPr>
        <w:jc w:val="both"/>
        <w:rPr>
          <w:rFonts w:ascii="Tahoma" w:hAnsi="Tahoma" w:cs="Tahoma"/>
          <w:b/>
          <w:sz w:val="20"/>
          <w:szCs w:val="20"/>
        </w:rPr>
      </w:pPr>
      <w:r w:rsidRPr="00F17A05">
        <w:rPr>
          <w:rFonts w:ascii="Tahoma" w:hAnsi="Tahoma" w:cs="Tahoma"/>
          <w:b/>
          <w:sz w:val="20"/>
          <w:szCs w:val="20"/>
        </w:rPr>
        <w:t>6.- GRADUACION DEL IMPORTE DE LA SUBVENCION</w:t>
      </w:r>
    </w:p>
    <w:p w:rsidR="00C77188" w:rsidRDefault="00C77188" w:rsidP="006B60F7">
      <w:pPr>
        <w:jc w:val="both"/>
        <w:rPr>
          <w:rFonts w:ascii="Tahoma" w:hAnsi="Tahoma" w:cs="Tahoma"/>
          <w:b/>
          <w:sz w:val="20"/>
          <w:szCs w:val="20"/>
        </w:rPr>
      </w:pPr>
    </w:p>
    <w:p w:rsidR="007648A7" w:rsidRPr="00F17A05" w:rsidRDefault="00F17A05" w:rsidP="006B60F7">
      <w:pPr>
        <w:jc w:val="both"/>
        <w:rPr>
          <w:rFonts w:ascii="Tahoma" w:hAnsi="Tahoma" w:cs="Tahoma"/>
          <w:sz w:val="20"/>
          <w:szCs w:val="20"/>
        </w:rPr>
      </w:pPr>
      <w:r w:rsidRPr="00F17A05">
        <w:rPr>
          <w:rFonts w:ascii="Tahoma" w:hAnsi="Tahoma" w:cs="Tahoma"/>
          <w:sz w:val="20"/>
          <w:szCs w:val="20"/>
        </w:rPr>
        <w:t>Con independencias de los Proyectos técnicos que se aporten por los promotores, los servicios Técnicos Municipal llevaran a cabo una valoración del coste de las obras de rehabilitación que se pretenden realizar.</w:t>
      </w:r>
    </w:p>
    <w:p w:rsidR="007648A7" w:rsidRPr="00F17A05" w:rsidRDefault="007648A7" w:rsidP="006B60F7">
      <w:pPr>
        <w:jc w:val="both"/>
        <w:rPr>
          <w:rFonts w:ascii="Tahoma" w:hAnsi="Tahoma" w:cs="Tahoma"/>
          <w:sz w:val="20"/>
          <w:szCs w:val="20"/>
        </w:rPr>
      </w:pPr>
    </w:p>
    <w:p w:rsidR="00DF7AE2" w:rsidRDefault="007648A7" w:rsidP="006B60F7">
      <w:pPr>
        <w:jc w:val="both"/>
        <w:rPr>
          <w:rFonts w:ascii="Tahoma" w:hAnsi="Tahoma" w:cs="Tahoma"/>
          <w:sz w:val="20"/>
          <w:szCs w:val="20"/>
        </w:rPr>
      </w:pPr>
      <w:r w:rsidRPr="00F17A05">
        <w:rPr>
          <w:rFonts w:ascii="Tahoma" w:hAnsi="Tahoma" w:cs="Tahoma"/>
          <w:sz w:val="20"/>
          <w:szCs w:val="20"/>
        </w:rPr>
        <w:t>De conformidad con dicha valoraci</w:t>
      </w:r>
      <w:r w:rsidR="0041616E" w:rsidRPr="00F17A05">
        <w:rPr>
          <w:rFonts w:ascii="Tahoma" w:hAnsi="Tahoma" w:cs="Tahoma"/>
          <w:sz w:val="20"/>
          <w:szCs w:val="20"/>
        </w:rPr>
        <w:t>ó</w:t>
      </w:r>
      <w:r w:rsidRPr="00F17A05">
        <w:rPr>
          <w:rFonts w:ascii="Tahoma" w:hAnsi="Tahoma" w:cs="Tahoma"/>
          <w:sz w:val="20"/>
          <w:szCs w:val="20"/>
        </w:rPr>
        <w:t xml:space="preserve">n, el </w:t>
      </w:r>
      <w:r w:rsidR="00F17A05" w:rsidRPr="00F17A05">
        <w:rPr>
          <w:rFonts w:ascii="Tahoma" w:hAnsi="Tahoma" w:cs="Tahoma"/>
          <w:sz w:val="20"/>
          <w:szCs w:val="20"/>
        </w:rPr>
        <w:t>Ayuntamiento</w:t>
      </w:r>
      <w:r w:rsidRPr="00F17A05">
        <w:rPr>
          <w:rFonts w:ascii="Tahoma" w:hAnsi="Tahoma" w:cs="Tahoma"/>
          <w:sz w:val="20"/>
          <w:szCs w:val="20"/>
        </w:rPr>
        <w:t xml:space="preserve"> otorgará </w:t>
      </w:r>
      <w:r w:rsidR="00752206" w:rsidRPr="00F17A05">
        <w:rPr>
          <w:rFonts w:ascii="Tahoma" w:hAnsi="Tahoma" w:cs="Tahoma"/>
          <w:sz w:val="20"/>
          <w:szCs w:val="20"/>
        </w:rPr>
        <w:t xml:space="preserve">la </w:t>
      </w:r>
      <w:r w:rsidR="00F17A05" w:rsidRPr="00F17A05">
        <w:rPr>
          <w:rFonts w:ascii="Tahoma" w:hAnsi="Tahoma" w:cs="Tahoma"/>
          <w:sz w:val="20"/>
          <w:szCs w:val="20"/>
        </w:rPr>
        <w:t>subvención</w:t>
      </w:r>
      <w:r w:rsidR="00295AAF">
        <w:rPr>
          <w:rFonts w:ascii="Tahoma" w:hAnsi="Tahoma" w:cs="Tahoma"/>
          <w:sz w:val="20"/>
          <w:szCs w:val="20"/>
        </w:rPr>
        <w:t xml:space="preserve"> </w:t>
      </w:r>
      <w:r w:rsidR="00DF7AE2">
        <w:rPr>
          <w:rFonts w:ascii="Tahoma" w:hAnsi="Tahoma" w:cs="Tahoma"/>
          <w:sz w:val="20"/>
          <w:szCs w:val="20"/>
        </w:rPr>
        <w:t xml:space="preserve">de hasta el 75% del importe de las obras a ejecutar </w:t>
      </w:r>
      <w:r w:rsidR="00BD3D40">
        <w:rPr>
          <w:rFonts w:ascii="Tahoma" w:hAnsi="Tahoma" w:cs="Tahoma"/>
          <w:sz w:val="20"/>
          <w:szCs w:val="20"/>
        </w:rPr>
        <w:t xml:space="preserve">(valoradas por los técnicos municipales) </w:t>
      </w:r>
      <w:r w:rsidR="00DF7AE2">
        <w:rPr>
          <w:rFonts w:ascii="Tahoma" w:hAnsi="Tahoma" w:cs="Tahoma"/>
          <w:sz w:val="20"/>
          <w:szCs w:val="20"/>
        </w:rPr>
        <w:t>con un máximo de 1.</w:t>
      </w:r>
      <w:r w:rsidR="00E7708F">
        <w:rPr>
          <w:rFonts w:ascii="Tahoma" w:hAnsi="Tahoma" w:cs="Tahoma"/>
          <w:sz w:val="20"/>
          <w:szCs w:val="20"/>
        </w:rPr>
        <w:t>5</w:t>
      </w:r>
      <w:r w:rsidR="00DF7AE2">
        <w:rPr>
          <w:rFonts w:ascii="Tahoma" w:hAnsi="Tahoma" w:cs="Tahoma"/>
          <w:sz w:val="20"/>
          <w:szCs w:val="20"/>
        </w:rPr>
        <w:t>00 euros</w:t>
      </w:r>
      <w:r w:rsidR="00BD3D40">
        <w:rPr>
          <w:rFonts w:ascii="Tahoma" w:hAnsi="Tahoma" w:cs="Tahoma"/>
          <w:sz w:val="20"/>
          <w:szCs w:val="20"/>
        </w:rPr>
        <w:t xml:space="preserve"> por vivienda y año</w:t>
      </w:r>
      <w:r w:rsidR="00DF7AE2">
        <w:rPr>
          <w:rFonts w:ascii="Tahoma" w:hAnsi="Tahoma" w:cs="Tahoma"/>
          <w:sz w:val="20"/>
          <w:szCs w:val="20"/>
        </w:rPr>
        <w:t>.</w:t>
      </w:r>
    </w:p>
    <w:p w:rsidR="00DF7AE2" w:rsidRDefault="00DF7AE2" w:rsidP="006B60F7">
      <w:pPr>
        <w:jc w:val="both"/>
        <w:rPr>
          <w:rFonts w:ascii="Tahoma" w:hAnsi="Tahoma" w:cs="Tahoma"/>
          <w:sz w:val="20"/>
          <w:szCs w:val="20"/>
        </w:rPr>
      </w:pPr>
    </w:p>
    <w:p w:rsidR="006B60F7" w:rsidRPr="00F17A05" w:rsidRDefault="003E7C7B" w:rsidP="006B60F7">
      <w:pPr>
        <w:jc w:val="both"/>
        <w:rPr>
          <w:rFonts w:ascii="Tahoma" w:hAnsi="Tahoma" w:cs="Tahoma"/>
          <w:b/>
          <w:sz w:val="20"/>
          <w:szCs w:val="20"/>
        </w:rPr>
      </w:pPr>
      <w:r w:rsidRPr="00F17A05">
        <w:rPr>
          <w:rFonts w:ascii="Tahoma" w:hAnsi="Tahoma" w:cs="Tahoma"/>
          <w:b/>
          <w:sz w:val="20"/>
          <w:szCs w:val="20"/>
        </w:rPr>
        <w:t>7</w:t>
      </w:r>
      <w:r w:rsidR="00553978" w:rsidRPr="00F17A05">
        <w:rPr>
          <w:rFonts w:ascii="Tahoma" w:hAnsi="Tahoma" w:cs="Tahoma"/>
          <w:b/>
          <w:sz w:val="20"/>
          <w:szCs w:val="20"/>
        </w:rPr>
        <w:t xml:space="preserve">.- </w:t>
      </w:r>
      <w:r w:rsidR="00732B97" w:rsidRPr="00F17A05">
        <w:rPr>
          <w:rFonts w:ascii="Tahoma" w:hAnsi="Tahoma" w:cs="Tahoma"/>
          <w:b/>
          <w:sz w:val="20"/>
          <w:szCs w:val="20"/>
        </w:rPr>
        <w:t xml:space="preserve">SOLICITUDES Y </w:t>
      </w:r>
      <w:r w:rsidR="006B60F7" w:rsidRPr="00F17A05">
        <w:rPr>
          <w:rFonts w:ascii="Tahoma" w:hAnsi="Tahoma" w:cs="Tahoma"/>
          <w:b/>
          <w:sz w:val="20"/>
          <w:szCs w:val="20"/>
        </w:rPr>
        <w:t>DOCUMENTACIÓN</w:t>
      </w:r>
    </w:p>
    <w:p w:rsidR="006B60F7" w:rsidRPr="00F17A05" w:rsidRDefault="006B60F7" w:rsidP="006B60F7">
      <w:pPr>
        <w:jc w:val="both"/>
        <w:rPr>
          <w:rFonts w:ascii="Tahoma" w:hAnsi="Tahoma" w:cs="Tahoma"/>
          <w:sz w:val="20"/>
          <w:szCs w:val="20"/>
        </w:rPr>
      </w:pPr>
    </w:p>
    <w:p w:rsidR="006B60F7" w:rsidRPr="00F17A05" w:rsidRDefault="006B60F7" w:rsidP="006B60F7">
      <w:pPr>
        <w:jc w:val="both"/>
        <w:rPr>
          <w:rFonts w:ascii="Tahoma" w:hAnsi="Tahoma" w:cs="Tahoma"/>
          <w:sz w:val="20"/>
          <w:szCs w:val="20"/>
        </w:rPr>
      </w:pPr>
      <w:r w:rsidRPr="00F17A05">
        <w:rPr>
          <w:rFonts w:ascii="Tahoma" w:hAnsi="Tahoma" w:cs="Tahoma"/>
          <w:sz w:val="20"/>
          <w:szCs w:val="20"/>
        </w:rPr>
        <w:t>Las solicitudes se presentarán en el Registro General del Ayuntamiento de Fuente de Piedra con el modelo oficial y que deberá ir acompañado de la siguiente documentación:</w:t>
      </w:r>
    </w:p>
    <w:p w:rsidR="006B60F7" w:rsidRPr="00F17A05" w:rsidRDefault="006B60F7" w:rsidP="006B60F7">
      <w:pPr>
        <w:jc w:val="both"/>
        <w:rPr>
          <w:rFonts w:ascii="Tahoma" w:hAnsi="Tahoma" w:cs="Tahoma"/>
          <w:sz w:val="20"/>
          <w:szCs w:val="20"/>
        </w:rPr>
      </w:pPr>
    </w:p>
    <w:p w:rsidR="006B60F7" w:rsidRPr="00F17A05" w:rsidRDefault="003E7C7B" w:rsidP="006102D8">
      <w:pPr>
        <w:ind w:left="708"/>
        <w:jc w:val="both"/>
        <w:rPr>
          <w:rFonts w:ascii="Tahoma" w:hAnsi="Tahoma" w:cs="Tahoma"/>
          <w:sz w:val="20"/>
          <w:szCs w:val="20"/>
        </w:rPr>
      </w:pPr>
      <w:r w:rsidRPr="00F17A05">
        <w:rPr>
          <w:rFonts w:ascii="Tahoma" w:hAnsi="Tahoma" w:cs="Tahoma"/>
          <w:sz w:val="20"/>
          <w:szCs w:val="20"/>
        </w:rPr>
        <w:t>7</w:t>
      </w:r>
      <w:r w:rsidR="00752206" w:rsidRPr="00F17A05">
        <w:rPr>
          <w:rFonts w:ascii="Tahoma" w:hAnsi="Tahoma" w:cs="Tahoma"/>
          <w:sz w:val="20"/>
          <w:szCs w:val="20"/>
        </w:rPr>
        <w:t>.1</w:t>
      </w:r>
      <w:r w:rsidR="006B60F7" w:rsidRPr="00F17A05">
        <w:rPr>
          <w:rFonts w:ascii="Tahoma" w:hAnsi="Tahoma" w:cs="Tahoma"/>
          <w:sz w:val="20"/>
          <w:szCs w:val="20"/>
        </w:rPr>
        <w:t xml:space="preserve"> Copia del Documento Nacional de Identidad, Pasaporte o Número de Identificación de Extranjero</w:t>
      </w:r>
    </w:p>
    <w:p w:rsidR="006B60F7" w:rsidRPr="00F17A05" w:rsidRDefault="006B60F7" w:rsidP="006102D8">
      <w:pPr>
        <w:ind w:left="708"/>
        <w:jc w:val="both"/>
        <w:rPr>
          <w:rFonts w:ascii="Tahoma" w:hAnsi="Tahoma" w:cs="Tahoma"/>
          <w:sz w:val="20"/>
          <w:szCs w:val="20"/>
        </w:rPr>
      </w:pPr>
    </w:p>
    <w:p w:rsidR="006B60F7" w:rsidRPr="00F17A05" w:rsidRDefault="003E7C7B" w:rsidP="006102D8">
      <w:pPr>
        <w:ind w:left="708"/>
        <w:jc w:val="both"/>
        <w:rPr>
          <w:rFonts w:ascii="Tahoma" w:hAnsi="Tahoma" w:cs="Tahoma"/>
          <w:sz w:val="20"/>
          <w:szCs w:val="20"/>
        </w:rPr>
      </w:pPr>
      <w:r w:rsidRPr="00F17A05">
        <w:rPr>
          <w:rFonts w:ascii="Tahoma" w:hAnsi="Tahoma" w:cs="Tahoma"/>
          <w:sz w:val="20"/>
          <w:szCs w:val="20"/>
        </w:rPr>
        <w:t>7</w:t>
      </w:r>
      <w:r w:rsidR="00752206" w:rsidRPr="00F17A05">
        <w:rPr>
          <w:rFonts w:ascii="Tahoma" w:hAnsi="Tahoma" w:cs="Tahoma"/>
          <w:sz w:val="20"/>
          <w:szCs w:val="20"/>
        </w:rPr>
        <w:t>.2</w:t>
      </w:r>
      <w:r w:rsidR="006B60F7" w:rsidRPr="00F17A05">
        <w:rPr>
          <w:rFonts w:ascii="Tahoma" w:hAnsi="Tahoma" w:cs="Tahoma"/>
          <w:sz w:val="20"/>
          <w:szCs w:val="20"/>
        </w:rPr>
        <w:t xml:space="preserve"> Acreditación de las rentas de toda la unidad familiar mediante declaración de renta del último ejercicio declarado. En caso de no haberla presentado por no estar obligado, se aportará certificado de inexistencia del deber de declarar expedido por la AEAT, así como certificado de rentas del SAE y de la Seguridad Social.</w:t>
      </w:r>
    </w:p>
    <w:p w:rsidR="006B60F7" w:rsidRPr="00F17A05" w:rsidRDefault="006B60F7" w:rsidP="006102D8">
      <w:pPr>
        <w:ind w:left="708"/>
        <w:jc w:val="both"/>
        <w:rPr>
          <w:rFonts w:ascii="Tahoma" w:hAnsi="Tahoma" w:cs="Tahoma"/>
          <w:sz w:val="20"/>
          <w:szCs w:val="20"/>
        </w:rPr>
      </w:pPr>
    </w:p>
    <w:p w:rsidR="006B60F7" w:rsidRPr="00F17A05" w:rsidRDefault="003E7C7B" w:rsidP="006102D8">
      <w:pPr>
        <w:ind w:left="708"/>
        <w:jc w:val="both"/>
        <w:rPr>
          <w:rFonts w:ascii="Tahoma" w:hAnsi="Tahoma" w:cs="Tahoma"/>
          <w:sz w:val="20"/>
          <w:szCs w:val="20"/>
        </w:rPr>
      </w:pPr>
      <w:r w:rsidRPr="00F17A05">
        <w:rPr>
          <w:rFonts w:ascii="Tahoma" w:hAnsi="Tahoma" w:cs="Tahoma"/>
          <w:sz w:val="20"/>
          <w:szCs w:val="20"/>
        </w:rPr>
        <w:t>7</w:t>
      </w:r>
      <w:r w:rsidR="00752206" w:rsidRPr="00F17A05">
        <w:rPr>
          <w:rFonts w:ascii="Tahoma" w:hAnsi="Tahoma" w:cs="Tahoma"/>
          <w:sz w:val="20"/>
          <w:szCs w:val="20"/>
        </w:rPr>
        <w:t>.3</w:t>
      </w:r>
      <w:r w:rsidR="006B60F7" w:rsidRPr="00F17A05">
        <w:rPr>
          <w:rFonts w:ascii="Tahoma" w:hAnsi="Tahoma" w:cs="Tahoma"/>
          <w:sz w:val="20"/>
          <w:szCs w:val="20"/>
        </w:rPr>
        <w:t xml:space="preserve"> Descripción </w:t>
      </w:r>
      <w:r w:rsidR="00F17A05" w:rsidRPr="00F17A05">
        <w:rPr>
          <w:rFonts w:ascii="Tahoma" w:hAnsi="Tahoma" w:cs="Tahoma"/>
          <w:sz w:val="20"/>
          <w:szCs w:val="20"/>
        </w:rPr>
        <w:t>detallada</w:t>
      </w:r>
      <w:r w:rsidR="006B60F7" w:rsidRPr="00F17A05">
        <w:rPr>
          <w:rFonts w:ascii="Tahoma" w:hAnsi="Tahoma" w:cs="Tahoma"/>
          <w:sz w:val="20"/>
          <w:szCs w:val="20"/>
        </w:rPr>
        <w:t xml:space="preserve"> de la actuación que se pretende ejecutar</w:t>
      </w:r>
    </w:p>
    <w:p w:rsidR="006B60F7" w:rsidRPr="00F17A05" w:rsidRDefault="006B60F7" w:rsidP="006102D8">
      <w:pPr>
        <w:ind w:left="708"/>
        <w:jc w:val="both"/>
        <w:rPr>
          <w:rFonts w:ascii="Tahoma" w:hAnsi="Tahoma" w:cs="Tahoma"/>
          <w:sz w:val="20"/>
          <w:szCs w:val="20"/>
        </w:rPr>
      </w:pPr>
    </w:p>
    <w:p w:rsidR="006B60F7" w:rsidRPr="00F17A05" w:rsidRDefault="003E7C7B" w:rsidP="006102D8">
      <w:pPr>
        <w:ind w:left="708"/>
        <w:jc w:val="both"/>
        <w:rPr>
          <w:rFonts w:ascii="Tahoma" w:hAnsi="Tahoma" w:cs="Tahoma"/>
          <w:sz w:val="20"/>
          <w:szCs w:val="20"/>
        </w:rPr>
      </w:pPr>
      <w:r w:rsidRPr="00F17A05">
        <w:rPr>
          <w:rFonts w:ascii="Tahoma" w:hAnsi="Tahoma" w:cs="Tahoma"/>
          <w:sz w:val="20"/>
          <w:szCs w:val="20"/>
        </w:rPr>
        <w:t>7</w:t>
      </w:r>
      <w:r w:rsidR="00752206" w:rsidRPr="00F17A05">
        <w:rPr>
          <w:rFonts w:ascii="Tahoma" w:hAnsi="Tahoma" w:cs="Tahoma"/>
          <w:sz w:val="20"/>
          <w:szCs w:val="20"/>
        </w:rPr>
        <w:t>.4</w:t>
      </w:r>
      <w:r w:rsidR="006B60F7" w:rsidRPr="00F17A05">
        <w:rPr>
          <w:rFonts w:ascii="Tahoma" w:hAnsi="Tahoma" w:cs="Tahoma"/>
          <w:sz w:val="20"/>
          <w:szCs w:val="20"/>
        </w:rPr>
        <w:t xml:space="preserve"> Identificación de la vivienda a rehabilitar mediante su dirección y referencia catastral</w:t>
      </w:r>
      <w:r w:rsidR="00EF7BFB" w:rsidRPr="00F17A05">
        <w:rPr>
          <w:rFonts w:ascii="Tahoma" w:hAnsi="Tahoma" w:cs="Tahoma"/>
          <w:sz w:val="20"/>
          <w:szCs w:val="20"/>
        </w:rPr>
        <w:t>.</w:t>
      </w:r>
    </w:p>
    <w:p w:rsidR="006B60F7" w:rsidRPr="00F17A05" w:rsidRDefault="006B60F7" w:rsidP="006102D8">
      <w:pPr>
        <w:ind w:left="708"/>
        <w:jc w:val="both"/>
        <w:rPr>
          <w:rFonts w:ascii="Tahoma" w:hAnsi="Tahoma" w:cs="Tahoma"/>
          <w:sz w:val="20"/>
          <w:szCs w:val="20"/>
        </w:rPr>
      </w:pPr>
    </w:p>
    <w:p w:rsidR="00DF7AE2" w:rsidRDefault="008E025E" w:rsidP="006102D8">
      <w:pPr>
        <w:ind w:left="708"/>
        <w:jc w:val="both"/>
        <w:rPr>
          <w:rFonts w:ascii="Tahoma" w:hAnsi="Tahoma" w:cs="Tahoma"/>
          <w:sz w:val="20"/>
          <w:szCs w:val="20"/>
        </w:rPr>
      </w:pPr>
      <w:r>
        <w:rPr>
          <w:rFonts w:ascii="Tahoma" w:hAnsi="Tahoma" w:cs="Tahoma"/>
          <w:sz w:val="20"/>
          <w:szCs w:val="20"/>
        </w:rPr>
        <w:pict>
          <v:shapetype id="_x0000_t202" coordsize="21600,21600" o:spt="202" path="m,l,21600r21600,l21600,xe">
            <v:stroke joinstyle="miter"/>
            <v:path gradientshapeok="t" o:connecttype="rect"/>
          </v:shapetype>
          <v:shape id="_x0000_s1026" type="#_x0000_t202" style="position:absolute;left:0;text-align:left;margin-left:59.95pt;margin-top:102.5pt;width:482.05pt;height:32.75pt;z-index:251660288;mso-wrap-edited:f;mso-wrap-distance-left:0;mso-wrap-distance-right:0;mso-position-horizontal-relative:page;mso-position-vertical-relative:page" wrapcoords="-62 0 -62 21600 21662 21600 21662 0 -62 0" o:allowincell="f" stroked="f">
            <v:fill opacity="0"/>
            <v:textbox inset="0,0,0,0">
              <w:txbxContent>
                <w:p w:rsidR="006B60F7" w:rsidRPr="00415990" w:rsidRDefault="006B60F7" w:rsidP="006B60F7">
                  <w:pPr>
                    <w:rPr>
                      <w:rStyle w:val="CharacterStyle1"/>
                      <w:sz w:val="24"/>
                      <w:szCs w:val="18"/>
                    </w:rPr>
                  </w:pPr>
                </w:p>
              </w:txbxContent>
            </v:textbox>
            <w10:wrap type="square" anchorx="page" anchory="page"/>
          </v:shape>
        </w:pict>
      </w:r>
      <w:r>
        <w:rPr>
          <w:rFonts w:ascii="Tahoma" w:hAnsi="Tahoma" w:cs="Tahoma"/>
          <w:sz w:val="20"/>
          <w:szCs w:val="20"/>
        </w:rPr>
        <w:pict>
          <v:shape id="_x0000_s1027" type="#_x0000_t202" style="position:absolute;left:0;text-align:left;margin-left:0;margin-top:649.65pt;width:6in;height:13.1pt;z-index:251661312;mso-wrap-edited:f;mso-wrap-distance-left:0;mso-wrap-distance-right:0" wrapcoords="-62 0 -62 21600 21662 21600 21662 0 -62 0" o:allowincell="f" stroked="f">
            <v:fill opacity="0"/>
            <v:textbox inset="0,0,0,0">
              <w:txbxContent>
                <w:p w:rsidR="006B60F7" w:rsidRPr="00415990" w:rsidRDefault="006B60F7" w:rsidP="006B60F7">
                  <w:pPr>
                    <w:rPr>
                      <w:rStyle w:val="CharacterStyle2"/>
                      <w:rFonts w:ascii="Times New Roman" w:hAnsi="Times New Roman" w:cs="Times New Roman"/>
                      <w:sz w:val="24"/>
                    </w:rPr>
                  </w:pPr>
                </w:p>
              </w:txbxContent>
            </v:textbox>
            <w10:wrap type="square"/>
          </v:shape>
        </w:pict>
      </w:r>
      <w:r w:rsidR="003E7C7B" w:rsidRPr="00F17A05">
        <w:rPr>
          <w:rFonts w:ascii="Tahoma" w:hAnsi="Tahoma" w:cs="Tahoma"/>
          <w:sz w:val="20"/>
          <w:szCs w:val="20"/>
        </w:rPr>
        <w:t>7</w:t>
      </w:r>
      <w:r w:rsidR="00752206" w:rsidRPr="00F17A05">
        <w:rPr>
          <w:rFonts w:ascii="Tahoma" w:hAnsi="Tahoma" w:cs="Tahoma"/>
          <w:sz w:val="20"/>
          <w:szCs w:val="20"/>
        </w:rPr>
        <w:t>.5</w:t>
      </w:r>
      <w:r w:rsidR="006B60F7" w:rsidRPr="00F17A05">
        <w:rPr>
          <w:rFonts w:ascii="Tahoma" w:hAnsi="Tahoma" w:cs="Tahoma"/>
          <w:sz w:val="20"/>
          <w:szCs w:val="20"/>
        </w:rPr>
        <w:t xml:space="preserve"> Acreditación de la propiedad de la vivienda, para lo cual podrá presentarse cualquiera de los siguientes documentos</w:t>
      </w:r>
      <w:r w:rsidR="00DF7AE2">
        <w:rPr>
          <w:rFonts w:ascii="Tahoma" w:hAnsi="Tahoma" w:cs="Tahoma"/>
          <w:sz w:val="20"/>
          <w:szCs w:val="20"/>
        </w:rPr>
        <w:t>:</w:t>
      </w:r>
      <w:r w:rsidR="006B60F7" w:rsidRPr="00F17A05">
        <w:rPr>
          <w:rFonts w:ascii="Tahoma" w:hAnsi="Tahoma" w:cs="Tahoma"/>
          <w:sz w:val="20"/>
          <w:szCs w:val="20"/>
        </w:rPr>
        <w:t xml:space="preserve"> Escritura </w:t>
      </w:r>
      <w:r w:rsidR="00DF7AE2">
        <w:rPr>
          <w:rFonts w:ascii="Tahoma" w:hAnsi="Tahoma" w:cs="Tahoma"/>
          <w:sz w:val="20"/>
          <w:szCs w:val="20"/>
        </w:rPr>
        <w:t>P</w:t>
      </w:r>
      <w:r w:rsidR="006B60F7" w:rsidRPr="00F17A05">
        <w:rPr>
          <w:rFonts w:ascii="Tahoma" w:hAnsi="Tahoma" w:cs="Tahoma"/>
          <w:sz w:val="20"/>
          <w:szCs w:val="20"/>
        </w:rPr>
        <w:t>ública</w:t>
      </w:r>
      <w:r w:rsidR="00DF7AE2">
        <w:rPr>
          <w:rFonts w:ascii="Tahoma" w:hAnsi="Tahoma" w:cs="Tahoma"/>
          <w:sz w:val="20"/>
          <w:szCs w:val="20"/>
        </w:rPr>
        <w:t xml:space="preserve"> inscrita en el Registro de la Propiedad</w:t>
      </w:r>
      <w:r w:rsidR="006B60F7" w:rsidRPr="00F17A05">
        <w:rPr>
          <w:rFonts w:ascii="Tahoma" w:hAnsi="Tahoma" w:cs="Tahoma"/>
          <w:sz w:val="20"/>
          <w:szCs w:val="20"/>
        </w:rPr>
        <w:t xml:space="preserve">, </w:t>
      </w:r>
      <w:r w:rsidR="00DF7AE2">
        <w:rPr>
          <w:rFonts w:ascii="Tahoma" w:hAnsi="Tahoma" w:cs="Tahoma"/>
          <w:sz w:val="20"/>
          <w:szCs w:val="20"/>
        </w:rPr>
        <w:t>N</w:t>
      </w:r>
      <w:r w:rsidR="00591F72" w:rsidRPr="00F17A05">
        <w:rPr>
          <w:rFonts w:ascii="Tahoma" w:hAnsi="Tahoma" w:cs="Tahoma"/>
          <w:sz w:val="20"/>
          <w:szCs w:val="20"/>
        </w:rPr>
        <w:t xml:space="preserve">ota simple </w:t>
      </w:r>
      <w:r w:rsidR="00DF7AE2">
        <w:rPr>
          <w:rFonts w:ascii="Tahoma" w:hAnsi="Tahoma" w:cs="Tahoma"/>
          <w:sz w:val="20"/>
          <w:szCs w:val="20"/>
        </w:rPr>
        <w:t>o Certificación expedida por el Registro de la Propiedad</w:t>
      </w:r>
      <w:r w:rsidR="00591F72" w:rsidRPr="00F17A05">
        <w:rPr>
          <w:rFonts w:ascii="Tahoma" w:hAnsi="Tahoma" w:cs="Tahoma"/>
          <w:sz w:val="20"/>
          <w:szCs w:val="20"/>
        </w:rPr>
        <w:t xml:space="preserve"> con </w:t>
      </w:r>
      <w:r w:rsidR="00F17A05" w:rsidRPr="00F17A05">
        <w:rPr>
          <w:rFonts w:ascii="Tahoma" w:hAnsi="Tahoma" w:cs="Tahoma"/>
          <w:sz w:val="20"/>
          <w:szCs w:val="20"/>
        </w:rPr>
        <w:t>antelación</w:t>
      </w:r>
      <w:r w:rsidR="00591F72" w:rsidRPr="00F17A05">
        <w:rPr>
          <w:rFonts w:ascii="Tahoma" w:hAnsi="Tahoma" w:cs="Tahoma"/>
          <w:sz w:val="20"/>
          <w:szCs w:val="20"/>
        </w:rPr>
        <w:t xml:space="preserve"> no superior a un año</w:t>
      </w:r>
      <w:r w:rsidR="00DF7AE2">
        <w:rPr>
          <w:rFonts w:ascii="Tahoma" w:hAnsi="Tahoma" w:cs="Tahoma"/>
          <w:sz w:val="20"/>
          <w:szCs w:val="20"/>
        </w:rPr>
        <w:t>.</w:t>
      </w:r>
    </w:p>
    <w:p w:rsidR="006B60F7" w:rsidRPr="00F17A05" w:rsidRDefault="006B60F7" w:rsidP="006102D8">
      <w:pPr>
        <w:ind w:left="708"/>
        <w:jc w:val="both"/>
        <w:rPr>
          <w:rFonts w:ascii="Tahoma" w:hAnsi="Tahoma" w:cs="Tahoma"/>
          <w:sz w:val="20"/>
          <w:szCs w:val="20"/>
        </w:rPr>
      </w:pPr>
    </w:p>
    <w:p w:rsidR="006B60F7" w:rsidRPr="00F17A05" w:rsidRDefault="003E7C7B" w:rsidP="006102D8">
      <w:pPr>
        <w:ind w:left="708"/>
        <w:jc w:val="both"/>
        <w:rPr>
          <w:rFonts w:ascii="Tahoma" w:hAnsi="Tahoma" w:cs="Tahoma"/>
          <w:sz w:val="20"/>
          <w:szCs w:val="20"/>
        </w:rPr>
      </w:pPr>
      <w:r w:rsidRPr="00F17A05">
        <w:rPr>
          <w:rFonts w:ascii="Tahoma" w:hAnsi="Tahoma" w:cs="Tahoma"/>
          <w:sz w:val="20"/>
          <w:szCs w:val="20"/>
        </w:rPr>
        <w:t>7</w:t>
      </w:r>
      <w:r w:rsidR="00752206" w:rsidRPr="00F17A05">
        <w:rPr>
          <w:rFonts w:ascii="Tahoma" w:hAnsi="Tahoma" w:cs="Tahoma"/>
          <w:sz w:val="20"/>
          <w:szCs w:val="20"/>
        </w:rPr>
        <w:t xml:space="preserve">.6 </w:t>
      </w:r>
      <w:r w:rsidR="006B60F7" w:rsidRPr="00F17A05">
        <w:rPr>
          <w:rFonts w:ascii="Tahoma" w:hAnsi="Tahoma" w:cs="Tahoma"/>
          <w:sz w:val="20"/>
          <w:szCs w:val="20"/>
        </w:rPr>
        <w:t xml:space="preserve">En caso de herencia yacente, se aportará la acreditación de la defunción del propietario y Libro de familia donde conste que el fallecido es progenitor o cónyuge del solicitante (en estos </w:t>
      </w:r>
      <w:r w:rsidR="006B60F7" w:rsidRPr="00F17A05">
        <w:rPr>
          <w:rFonts w:ascii="Tahoma" w:hAnsi="Tahoma" w:cs="Tahoma"/>
          <w:sz w:val="20"/>
          <w:szCs w:val="20"/>
        </w:rPr>
        <w:lastRenderedPageBreak/>
        <w:t xml:space="preserve">casos se suprimirá la propiedad a efectos del otorgamiento de la subvención, salvo que de los registros y documentos públicos resulte una propiedad contradictoria). </w:t>
      </w:r>
    </w:p>
    <w:p w:rsidR="006B60F7" w:rsidRPr="00F17A05" w:rsidRDefault="006B60F7" w:rsidP="006B60F7">
      <w:pPr>
        <w:jc w:val="both"/>
        <w:rPr>
          <w:rFonts w:ascii="Tahoma" w:hAnsi="Tahoma" w:cs="Tahoma"/>
          <w:sz w:val="20"/>
          <w:szCs w:val="20"/>
        </w:rPr>
      </w:pPr>
    </w:p>
    <w:p w:rsidR="006B60F7" w:rsidRPr="00F17A05" w:rsidRDefault="006B60F7" w:rsidP="006102D8">
      <w:pPr>
        <w:ind w:left="708"/>
        <w:jc w:val="both"/>
        <w:rPr>
          <w:rFonts w:ascii="Tahoma" w:hAnsi="Tahoma" w:cs="Tahoma"/>
          <w:sz w:val="20"/>
          <w:szCs w:val="20"/>
        </w:rPr>
      </w:pPr>
      <w:r w:rsidRPr="00F17A05">
        <w:rPr>
          <w:rFonts w:ascii="Tahoma" w:hAnsi="Tahoma" w:cs="Tahoma"/>
          <w:sz w:val="20"/>
          <w:szCs w:val="20"/>
        </w:rPr>
        <w:t>En los casos de copropiedad, podrá solicitar la ayuda cualquier copropietario que</w:t>
      </w:r>
      <w:r w:rsidR="00591F72" w:rsidRPr="00F17A05">
        <w:rPr>
          <w:rFonts w:ascii="Tahoma" w:hAnsi="Tahoma" w:cs="Tahoma"/>
          <w:sz w:val="20"/>
          <w:szCs w:val="20"/>
        </w:rPr>
        <w:t>, cumpliendo el requisito de edad,</w:t>
      </w:r>
      <w:r w:rsidRPr="00F17A05">
        <w:rPr>
          <w:rFonts w:ascii="Tahoma" w:hAnsi="Tahoma" w:cs="Tahoma"/>
          <w:sz w:val="20"/>
          <w:szCs w:val="20"/>
        </w:rPr>
        <w:t xml:space="preserve"> se encuentre empadronado con la antigüedad antes señalada, </w:t>
      </w:r>
      <w:r w:rsidR="00591F72" w:rsidRPr="00F17A05">
        <w:rPr>
          <w:rFonts w:ascii="Tahoma" w:hAnsi="Tahoma" w:cs="Tahoma"/>
          <w:sz w:val="20"/>
          <w:szCs w:val="20"/>
        </w:rPr>
        <w:t>y</w:t>
      </w:r>
      <w:r w:rsidRPr="00F17A05">
        <w:rPr>
          <w:rFonts w:ascii="Tahoma" w:hAnsi="Tahoma" w:cs="Tahoma"/>
          <w:sz w:val="20"/>
          <w:szCs w:val="20"/>
        </w:rPr>
        <w:t xml:space="preserve"> será el promotor responsable a todos los efectos ante el Ayuntamiento.</w:t>
      </w:r>
    </w:p>
    <w:p w:rsidR="006B60F7" w:rsidRPr="00F17A05" w:rsidRDefault="006B60F7" w:rsidP="006102D8">
      <w:pPr>
        <w:ind w:left="708"/>
        <w:jc w:val="both"/>
        <w:rPr>
          <w:rFonts w:ascii="Tahoma" w:hAnsi="Tahoma" w:cs="Tahoma"/>
          <w:sz w:val="20"/>
          <w:szCs w:val="20"/>
        </w:rPr>
      </w:pPr>
    </w:p>
    <w:p w:rsidR="006B60F7" w:rsidRDefault="003E7C7B" w:rsidP="006102D8">
      <w:pPr>
        <w:ind w:left="708"/>
        <w:jc w:val="both"/>
        <w:rPr>
          <w:rFonts w:ascii="Tahoma" w:hAnsi="Tahoma" w:cs="Tahoma"/>
          <w:sz w:val="20"/>
          <w:szCs w:val="20"/>
        </w:rPr>
      </w:pPr>
      <w:r w:rsidRPr="00F17A05">
        <w:rPr>
          <w:rFonts w:ascii="Tahoma" w:hAnsi="Tahoma" w:cs="Tahoma"/>
          <w:sz w:val="20"/>
          <w:szCs w:val="20"/>
        </w:rPr>
        <w:t>7</w:t>
      </w:r>
      <w:r w:rsidR="00752206" w:rsidRPr="00F17A05">
        <w:rPr>
          <w:rFonts w:ascii="Tahoma" w:hAnsi="Tahoma" w:cs="Tahoma"/>
          <w:sz w:val="20"/>
          <w:szCs w:val="20"/>
        </w:rPr>
        <w:t xml:space="preserve">.7 </w:t>
      </w:r>
      <w:r w:rsidR="006B60F7" w:rsidRPr="00F17A05">
        <w:rPr>
          <w:rFonts w:ascii="Tahoma" w:hAnsi="Tahoma" w:cs="Tahoma"/>
          <w:sz w:val="20"/>
          <w:szCs w:val="20"/>
        </w:rPr>
        <w:t>En el caso de solicitar obras de adaptación para personas con discapacidad por movilidad reducida, se aportará la tarjeta o resolución acreditativa emitida por la Administración competente en materia de servicios sociales.</w:t>
      </w:r>
    </w:p>
    <w:p w:rsidR="00C77188" w:rsidRDefault="00C77188" w:rsidP="006102D8">
      <w:pPr>
        <w:ind w:left="708"/>
        <w:jc w:val="both"/>
        <w:rPr>
          <w:rFonts w:ascii="Tahoma" w:hAnsi="Tahoma" w:cs="Tahoma"/>
          <w:sz w:val="20"/>
          <w:szCs w:val="20"/>
        </w:rPr>
      </w:pPr>
    </w:p>
    <w:p w:rsidR="00C77188" w:rsidRDefault="00C77188" w:rsidP="006102D8">
      <w:pPr>
        <w:ind w:left="708"/>
        <w:jc w:val="both"/>
        <w:rPr>
          <w:rFonts w:ascii="Tahoma" w:hAnsi="Tahoma" w:cs="Tahoma"/>
          <w:sz w:val="20"/>
          <w:szCs w:val="20"/>
        </w:rPr>
      </w:pPr>
      <w:r>
        <w:rPr>
          <w:rFonts w:ascii="Tahoma" w:hAnsi="Tahoma" w:cs="Tahoma"/>
          <w:sz w:val="20"/>
          <w:szCs w:val="20"/>
        </w:rPr>
        <w:t>7.8 Autorización del propietario en su caso para ejecución de las Obras.</w:t>
      </w:r>
    </w:p>
    <w:p w:rsidR="00586F8C" w:rsidRDefault="00586F8C" w:rsidP="006102D8">
      <w:pPr>
        <w:ind w:left="708"/>
        <w:jc w:val="both"/>
        <w:rPr>
          <w:rFonts w:ascii="Tahoma" w:hAnsi="Tahoma" w:cs="Tahoma"/>
          <w:sz w:val="20"/>
          <w:szCs w:val="20"/>
        </w:rPr>
      </w:pPr>
    </w:p>
    <w:p w:rsidR="00586F8C" w:rsidRDefault="00586F8C" w:rsidP="006102D8">
      <w:pPr>
        <w:ind w:left="708"/>
        <w:jc w:val="both"/>
        <w:rPr>
          <w:rFonts w:ascii="Tahoma" w:hAnsi="Tahoma" w:cs="Tahoma"/>
          <w:sz w:val="20"/>
          <w:szCs w:val="20"/>
        </w:rPr>
      </w:pPr>
      <w:r>
        <w:rPr>
          <w:rFonts w:ascii="Tahoma" w:hAnsi="Tahoma" w:cs="Tahoma"/>
          <w:sz w:val="20"/>
          <w:szCs w:val="20"/>
        </w:rPr>
        <w:t>7.9.- Documento que acredite la antigüedad de la vivienda, si procede.</w:t>
      </w:r>
    </w:p>
    <w:p w:rsidR="00773975" w:rsidRDefault="00773975" w:rsidP="006102D8">
      <w:pPr>
        <w:ind w:left="708"/>
        <w:jc w:val="both"/>
        <w:rPr>
          <w:rFonts w:ascii="Tahoma" w:hAnsi="Tahoma" w:cs="Tahoma"/>
          <w:sz w:val="20"/>
          <w:szCs w:val="20"/>
        </w:rPr>
      </w:pPr>
    </w:p>
    <w:p w:rsidR="00ED2CD8" w:rsidRDefault="00ED2CD8" w:rsidP="00ED2CD8">
      <w:pPr>
        <w:ind w:left="708"/>
        <w:jc w:val="both"/>
        <w:rPr>
          <w:rFonts w:ascii="Tahoma" w:hAnsi="Tahoma" w:cs="Tahoma"/>
          <w:sz w:val="20"/>
          <w:szCs w:val="20"/>
        </w:rPr>
      </w:pPr>
      <w:r>
        <w:rPr>
          <w:rFonts w:ascii="Tahoma" w:hAnsi="Tahoma" w:cs="Tahoma"/>
          <w:sz w:val="20"/>
          <w:szCs w:val="20"/>
        </w:rPr>
        <w:t>7.</w:t>
      </w:r>
      <w:r w:rsidR="00586F8C">
        <w:rPr>
          <w:rFonts w:ascii="Tahoma" w:hAnsi="Tahoma" w:cs="Tahoma"/>
          <w:sz w:val="20"/>
          <w:szCs w:val="20"/>
        </w:rPr>
        <w:t xml:space="preserve">10.- </w:t>
      </w:r>
      <w:r>
        <w:rPr>
          <w:rFonts w:ascii="Tahoma" w:hAnsi="Tahoma" w:cs="Tahoma"/>
          <w:sz w:val="20"/>
          <w:szCs w:val="20"/>
        </w:rPr>
        <w:t>En el caso de las Comunidades de Propietarios:</w:t>
      </w:r>
    </w:p>
    <w:p w:rsidR="00ED2CD8" w:rsidRDefault="00ED2CD8" w:rsidP="00ED2CD8">
      <w:pPr>
        <w:ind w:left="708"/>
        <w:jc w:val="both"/>
        <w:rPr>
          <w:rFonts w:ascii="Tahoma" w:hAnsi="Tahoma" w:cs="Tahoma"/>
          <w:sz w:val="20"/>
          <w:szCs w:val="20"/>
        </w:rPr>
      </w:pPr>
      <w:r>
        <w:rPr>
          <w:rFonts w:ascii="Tahoma" w:hAnsi="Tahoma" w:cs="Tahoma"/>
          <w:sz w:val="20"/>
          <w:szCs w:val="20"/>
        </w:rPr>
        <w:tab/>
        <w:t>- Identificación y acreditación de la constitución de la Comunidad</w:t>
      </w:r>
      <w:r w:rsidR="0008491B">
        <w:rPr>
          <w:rFonts w:ascii="Tahoma" w:hAnsi="Tahoma" w:cs="Tahoma"/>
          <w:sz w:val="20"/>
          <w:szCs w:val="20"/>
        </w:rPr>
        <w:t xml:space="preserve"> y poder de </w:t>
      </w:r>
      <w:r w:rsidR="0008491B">
        <w:rPr>
          <w:rFonts w:ascii="Tahoma" w:hAnsi="Tahoma" w:cs="Tahoma"/>
          <w:sz w:val="20"/>
          <w:szCs w:val="20"/>
        </w:rPr>
        <w:tab/>
        <w:t>representación del presidente o representante del mismo si procede.</w:t>
      </w:r>
    </w:p>
    <w:p w:rsidR="00ED2CD8" w:rsidRDefault="00ED2CD8" w:rsidP="00ED2CD8">
      <w:pPr>
        <w:ind w:left="708"/>
        <w:jc w:val="both"/>
        <w:rPr>
          <w:rFonts w:ascii="Tahoma" w:hAnsi="Tahoma" w:cs="Tahoma"/>
          <w:sz w:val="20"/>
          <w:szCs w:val="20"/>
        </w:rPr>
      </w:pPr>
      <w:r>
        <w:rPr>
          <w:rFonts w:ascii="Tahoma" w:hAnsi="Tahoma" w:cs="Tahoma"/>
          <w:sz w:val="20"/>
          <w:szCs w:val="20"/>
        </w:rPr>
        <w:tab/>
        <w:t>- Descripción y memoria detallada de la actuación a ejecutar.</w:t>
      </w:r>
    </w:p>
    <w:p w:rsidR="00ED2CD8" w:rsidRDefault="00ED2CD8" w:rsidP="00ED2CD8">
      <w:pPr>
        <w:ind w:left="708"/>
        <w:jc w:val="both"/>
        <w:rPr>
          <w:rFonts w:ascii="Tahoma" w:hAnsi="Tahoma" w:cs="Tahoma"/>
          <w:sz w:val="20"/>
          <w:szCs w:val="20"/>
        </w:rPr>
      </w:pPr>
      <w:r>
        <w:rPr>
          <w:rFonts w:ascii="Tahoma" w:hAnsi="Tahoma" w:cs="Tahoma"/>
          <w:sz w:val="20"/>
          <w:szCs w:val="20"/>
        </w:rPr>
        <w:tab/>
        <w:t xml:space="preserve">- Autorización de la Comunidad de vecinos, así como cualquier otros permisos o  </w:t>
      </w:r>
      <w:r>
        <w:rPr>
          <w:rFonts w:ascii="Tahoma" w:hAnsi="Tahoma" w:cs="Tahoma"/>
          <w:sz w:val="20"/>
          <w:szCs w:val="20"/>
        </w:rPr>
        <w:tab/>
        <w:t>autorizaciones para el desarrollo de la obra.</w:t>
      </w:r>
    </w:p>
    <w:p w:rsidR="00ED2CD8" w:rsidRDefault="00ED2CD8" w:rsidP="00ED2CD8">
      <w:pPr>
        <w:ind w:left="708"/>
        <w:jc w:val="both"/>
        <w:rPr>
          <w:rFonts w:ascii="Tahoma" w:hAnsi="Tahoma" w:cs="Tahoma"/>
          <w:sz w:val="20"/>
          <w:szCs w:val="20"/>
        </w:rPr>
      </w:pPr>
      <w:r>
        <w:rPr>
          <w:rFonts w:ascii="Tahoma" w:hAnsi="Tahoma" w:cs="Tahoma"/>
          <w:sz w:val="20"/>
          <w:szCs w:val="20"/>
        </w:rPr>
        <w:tab/>
        <w:t xml:space="preserve">- Aportación de </w:t>
      </w:r>
      <w:r w:rsidR="0008491B">
        <w:rPr>
          <w:rFonts w:ascii="Tahoma" w:hAnsi="Tahoma" w:cs="Tahoma"/>
          <w:sz w:val="20"/>
          <w:szCs w:val="20"/>
        </w:rPr>
        <w:t>tarjeta o r</w:t>
      </w:r>
      <w:r>
        <w:rPr>
          <w:rFonts w:ascii="Tahoma" w:hAnsi="Tahoma" w:cs="Tahoma"/>
          <w:sz w:val="20"/>
          <w:szCs w:val="20"/>
        </w:rPr>
        <w:t xml:space="preserve">esolución acreditativa de personas jubiladas o </w:t>
      </w:r>
      <w:r>
        <w:rPr>
          <w:rFonts w:ascii="Tahoma" w:hAnsi="Tahoma" w:cs="Tahoma"/>
          <w:sz w:val="20"/>
          <w:szCs w:val="20"/>
        </w:rPr>
        <w:tab/>
      </w:r>
      <w:r w:rsidR="0008491B">
        <w:rPr>
          <w:rFonts w:ascii="Tahoma" w:hAnsi="Tahoma" w:cs="Tahoma"/>
          <w:sz w:val="20"/>
          <w:szCs w:val="20"/>
        </w:rPr>
        <w:t>discapacitadas pertenecientes a la Comunidad.</w:t>
      </w:r>
    </w:p>
    <w:p w:rsidR="0008491B" w:rsidRDefault="0008491B" w:rsidP="00ED2CD8">
      <w:pPr>
        <w:ind w:left="708"/>
        <w:jc w:val="both"/>
        <w:rPr>
          <w:rFonts w:ascii="Tahoma" w:hAnsi="Tahoma" w:cs="Tahoma"/>
          <w:sz w:val="20"/>
          <w:szCs w:val="20"/>
        </w:rPr>
      </w:pPr>
      <w:r>
        <w:rPr>
          <w:rFonts w:ascii="Tahoma" w:hAnsi="Tahoma" w:cs="Tahoma"/>
          <w:sz w:val="20"/>
          <w:szCs w:val="20"/>
        </w:rPr>
        <w:tab/>
        <w:t xml:space="preserve">- Cualquier otra documentación que se considere relevante o requerida por los </w:t>
      </w:r>
      <w:r>
        <w:rPr>
          <w:rFonts w:ascii="Tahoma" w:hAnsi="Tahoma" w:cs="Tahoma"/>
          <w:sz w:val="20"/>
          <w:szCs w:val="20"/>
        </w:rPr>
        <w:tab/>
        <w:t>servicios técnicos del Ayuntamiento de Fuente de Piedra, durante el proceso.</w:t>
      </w:r>
    </w:p>
    <w:p w:rsidR="0008491B" w:rsidRPr="00F17A05" w:rsidRDefault="0008491B" w:rsidP="00ED2CD8">
      <w:pPr>
        <w:ind w:left="708"/>
        <w:jc w:val="both"/>
        <w:rPr>
          <w:rFonts w:ascii="Tahoma" w:hAnsi="Tahoma" w:cs="Tahoma"/>
          <w:sz w:val="20"/>
          <w:szCs w:val="20"/>
        </w:rPr>
      </w:pPr>
    </w:p>
    <w:p w:rsidR="006B60F7" w:rsidRPr="00F17A05" w:rsidRDefault="003E7C7B" w:rsidP="006B60F7">
      <w:pPr>
        <w:jc w:val="both"/>
        <w:rPr>
          <w:rFonts w:ascii="Tahoma" w:hAnsi="Tahoma" w:cs="Tahoma"/>
          <w:b/>
          <w:sz w:val="20"/>
          <w:szCs w:val="20"/>
        </w:rPr>
      </w:pPr>
      <w:r w:rsidRPr="00F17A05">
        <w:rPr>
          <w:rFonts w:ascii="Tahoma" w:hAnsi="Tahoma" w:cs="Tahoma"/>
          <w:b/>
          <w:sz w:val="20"/>
          <w:szCs w:val="20"/>
        </w:rPr>
        <w:t>8</w:t>
      </w:r>
      <w:r w:rsidR="006B60F7" w:rsidRPr="00F17A05">
        <w:rPr>
          <w:rFonts w:ascii="Tahoma" w:hAnsi="Tahoma" w:cs="Tahoma"/>
          <w:b/>
          <w:sz w:val="20"/>
          <w:szCs w:val="20"/>
        </w:rPr>
        <w:t>.</w:t>
      </w:r>
      <w:r w:rsidRPr="00F17A05">
        <w:rPr>
          <w:rFonts w:ascii="Tahoma" w:hAnsi="Tahoma" w:cs="Tahoma"/>
          <w:b/>
          <w:sz w:val="20"/>
          <w:szCs w:val="20"/>
        </w:rPr>
        <w:t>-</w:t>
      </w:r>
      <w:r w:rsidR="006B60F7" w:rsidRPr="00F17A05">
        <w:rPr>
          <w:rFonts w:ascii="Tahoma" w:hAnsi="Tahoma" w:cs="Tahoma"/>
          <w:b/>
          <w:sz w:val="20"/>
          <w:szCs w:val="20"/>
        </w:rPr>
        <w:t xml:space="preserve"> CRITERIOS DE PRIORIDAD</w:t>
      </w:r>
    </w:p>
    <w:p w:rsidR="006B60F7" w:rsidRPr="00F17A05" w:rsidRDefault="006B60F7" w:rsidP="006B60F7">
      <w:pPr>
        <w:jc w:val="both"/>
        <w:rPr>
          <w:rFonts w:ascii="Tahoma" w:hAnsi="Tahoma" w:cs="Tahoma"/>
          <w:sz w:val="20"/>
          <w:szCs w:val="20"/>
        </w:rPr>
      </w:pPr>
    </w:p>
    <w:p w:rsidR="006B60F7" w:rsidRPr="00F17A05" w:rsidRDefault="006B60F7" w:rsidP="006B60F7">
      <w:pPr>
        <w:jc w:val="both"/>
        <w:rPr>
          <w:rFonts w:ascii="Tahoma" w:hAnsi="Tahoma" w:cs="Tahoma"/>
          <w:sz w:val="20"/>
          <w:szCs w:val="20"/>
        </w:rPr>
      </w:pPr>
      <w:r w:rsidRPr="00F17A05">
        <w:rPr>
          <w:rFonts w:ascii="Tahoma" w:hAnsi="Tahoma" w:cs="Tahoma"/>
          <w:sz w:val="20"/>
          <w:szCs w:val="20"/>
        </w:rPr>
        <w:t>En el caso de que por el número de solicitudes recibidas que cumplan los requisitos, se superen los créditos presupuestarios de los que dispone el Ayuntamiento, se establecen los siguientes criterios de mayor a menor prioridad en orden de adjudicación:</w:t>
      </w:r>
    </w:p>
    <w:p w:rsidR="004F643C" w:rsidRDefault="004F643C" w:rsidP="004F643C">
      <w:pPr>
        <w:ind w:left="360"/>
        <w:jc w:val="both"/>
        <w:rPr>
          <w:rFonts w:ascii="Tahoma" w:hAnsi="Tahoma" w:cs="Tahoma"/>
          <w:sz w:val="20"/>
          <w:szCs w:val="20"/>
        </w:rPr>
      </w:pPr>
    </w:p>
    <w:p w:rsidR="006B60F7" w:rsidRPr="004F643C" w:rsidRDefault="004F643C" w:rsidP="004F643C">
      <w:pPr>
        <w:ind w:left="360"/>
        <w:jc w:val="both"/>
        <w:rPr>
          <w:rFonts w:ascii="Tahoma" w:hAnsi="Tahoma" w:cs="Tahoma"/>
          <w:sz w:val="20"/>
          <w:szCs w:val="20"/>
        </w:rPr>
      </w:pPr>
      <w:r>
        <w:rPr>
          <w:rFonts w:ascii="Tahoma" w:hAnsi="Tahoma" w:cs="Tahoma"/>
          <w:sz w:val="20"/>
          <w:szCs w:val="20"/>
        </w:rPr>
        <w:t xml:space="preserve">a) </w:t>
      </w:r>
      <w:r w:rsidR="008B6011" w:rsidRPr="004F643C">
        <w:rPr>
          <w:rFonts w:ascii="Tahoma" w:hAnsi="Tahoma" w:cs="Tahoma"/>
          <w:sz w:val="20"/>
          <w:szCs w:val="20"/>
        </w:rPr>
        <w:t xml:space="preserve">Por el tipo de obra a realizar en la vivienda: </w:t>
      </w:r>
    </w:p>
    <w:p w:rsidR="004F643C" w:rsidRDefault="004F643C" w:rsidP="006102D8">
      <w:pPr>
        <w:ind w:left="708"/>
        <w:jc w:val="both"/>
        <w:rPr>
          <w:rFonts w:ascii="Tahoma" w:hAnsi="Tahoma" w:cs="Tahoma"/>
          <w:sz w:val="20"/>
          <w:szCs w:val="20"/>
        </w:rPr>
      </w:pPr>
    </w:p>
    <w:p w:rsidR="006B60F7" w:rsidRPr="00F17A05" w:rsidRDefault="008B6011" w:rsidP="006102D8">
      <w:pPr>
        <w:ind w:left="708"/>
        <w:jc w:val="both"/>
        <w:rPr>
          <w:rFonts w:ascii="Tahoma" w:hAnsi="Tahoma" w:cs="Tahoma"/>
          <w:sz w:val="20"/>
          <w:szCs w:val="20"/>
        </w:rPr>
      </w:pPr>
      <w:r>
        <w:rPr>
          <w:rFonts w:ascii="Tahoma" w:hAnsi="Tahoma" w:cs="Tahoma"/>
          <w:sz w:val="20"/>
          <w:szCs w:val="20"/>
        </w:rPr>
        <w:t>a</w:t>
      </w:r>
      <w:r w:rsidR="006B60F7" w:rsidRPr="00F17A05">
        <w:rPr>
          <w:rFonts w:ascii="Tahoma" w:hAnsi="Tahoma" w:cs="Tahoma"/>
          <w:sz w:val="20"/>
          <w:szCs w:val="20"/>
        </w:rPr>
        <w:t xml:space="preserve">.1. Obras de adaptación para personas con movilidad reducida, siempre que alguna de las personas empadronadas con más de </w:t>
      </w:r>
      <w:r w:rsidR="00B20804">
        <w:rPr>
          <w:rFonts w:ascii="Tahoma" w:hAnsi="Tahoma" w:cs="Tahoma"/>
          <w:sz w:val="20"/>
          <w:szCs w:val="20"/>
        </w:rPr>
        <w:t>un año</w:t>
      </w:r>
      <w:r w:rsidR="006B60F7" w:rsidRPr="00F17A05">
        <w:rPr>
          <w:rFonts w:ascii="Tahoma" w:hAnsi="Tahoma" w:cs="Tahoma"/>
          <w:sz w:val="20"/>
          <w:szCs w:val="20"/>
        </w:rPr>
        <w:t xml:space="preserve"> de antigüedad a contar desde la aprobación inicial de la</w:t>
      </w:r>
      <w:r w:rsidR="00EF7BFB" w:rsidRPr="00F17A05">
        <w:rPr>
          <w:rFonts w:ascii="Tahoma" w:hAnsi="Tahoma" w:cs="Tahoma"/>
          <w:sz w:val="20"/>
          <w:szCs w:val="20"/>
        </w:rPr>
        <w:t>s</w:t>
      </w:r>
      <w:r w:rsidR="006B60F7" w:rsidRPr="00F17A05">
        <w:rPr>
          <w:rFonts w:ascii="Tahoma" w:hAnsi="Tahoma" w:cs="Tahoma"/>
          <w:sz w:val="20"/>
          <w:szCs w:val="20"/>
        </w:rPr>
        <w:t xml:space="preserve"> presente</w:t>
      </w:r>
      <w:r w:rsidR="00EF7BFB" w:rsidRPr="00F17A05">
        <w:rPr>
          <w:rFonts w:ascii="Tahoma" w:hAnsi="Tahoma" w:cs="Tahoma"/>
          <w:sz w:val="20"/>
          <w:szCs w:val="20"/>
        </w:rPr>
        <w:t>sbases</w:t>
      </w:r>
      <w:r w:rsidR="006B60F7" w:rsidRPr="00F17A05">
        <w:rPr>
          <w:rFonts w:ascii="Tahoma" w:hAnsi="Tahoma" w:cs="Tahoma"/>
          <w:sz w:val="20"/>
          <w:szCs w:val="20"/>
        </w:rPr>
        <w:t xml:space="preserve">, tenga una discapacidad con baremo de movilidad reducida </w:t>
      </w:r>
      <w:r w:rsidR="00EF7BFB" w:rsidRPr="00F17A05">
        <w:rPr>
          <w:rFonts w:ascii="Tahoma" w:hAnsi="Tahoma" w:cs="Tahoma"/>
          <w:sz w:val="20"/>
          <w:szCs w:val="20"/>
        </w:rPr>
        <w:t xml:space="preserve">superior a 50% </w:t>
      </w:r>
      <w:r w:rsidR="00591F72" w:rsidRPr="00F17A05">
        <w:rPr>
          <w:rFonts w:ascii="Tahoma" w:hAnsi="Tahoma" w:cs="Tahoma"/>
          <w:sz w:val="20"/>
          <w:szCs w:val="20"/>
        </w:rPr>
        <w:t>y</w:t>
      </w:r>
      <w:r>
        <w:rPr>
          <w:rFonts w:ascii="Tahoma" w:hAnsi="Tahoma" w:cs="Tahoma"/>
          <w:sz w:val="20"/>
          <w:szCs w:val="20"/>
        </w:rPr>
        <w:t xml:space="preserve"> sea mayor de 65 años o jubilado. (5 puntos)</w:t>
      </w:r>
    </w:p>
    <w:p w:rsidR="006B60F7" w:rsidRPr="00F17A05" w:rsidRDefault="006B60F7" w:rsidP="006102D8">
      <w:pPr>
        <w:ind w:left="708"/>
        <w:jc w:val="both"/>
        <w:rPr>
          <w:rFonts w:ascii="Tahoma" w:hAnsi="Tahoma" w:cs="Tahoma"/>
          <w:sz w:val="20"/>
          <w:szCs w:val="20"/>
        </w:rPr>
      </w:pPr>
    </w:p>
    <w:p w:rsidR="006B60F7" w:rsidRPr="00F17A05" w:rsidRDefault="008B6011" w:rsidP="006102D8">
      <w:pPr>
        <w:ind w:left="708"/>
        <w:jc w:val="both"/>
        <w:rPr>
          <w:rFonts w:ascii="Tahoma" w:hAnsi="Tahoma" w:cs="Tahoma"/>
          <w:sz w:val="20"/>
          <w:szCs w:val="20"/>
        </w:rPr>
      </w:pPr>
      <w:r>
        <w:rPr>
          <w:rFonts w:ascii="Tahoma" w:hAnsi="Tahoma" w:cs="Tahoma"/>
          <w:sz w:val="20"/>
          <w:szCs w:val="20"/>
        </w:rPr>
        <w:t>a</w:t>
      </w:r>
      <w:r w:rsidR="006B60F7" w:rsidRPr="00F17A05">
        <w:rPr>
          <w:rFonts w:ascii="Tahoma" w:hAnsi="Tahoma" w:cs="Tahoma"/>
          <w:sz w:val="20"/>
          <w:szCs w:val="20"/>
        </w:rPr>
        <w:t>.2. Obras de seguridad estructural en la vivienda entre las cuales se incluirán las humedades por filtración que afecten a la seguridad.</w:t>
      </w:r>
      <w:r>
        <w:rPr>
          <w:rFonts w:ascii="Tahoma" w:hAnsi="Tahoma" w:cs="Tahoma"/>
          <w:sz w:val="20"/>
          <w:szCs w:val="20"/>
        </w:rPr>
        <w:t xml:space="preserve"> (4 puntos)</w:t>
      </w:r>
    </w:p>
    <w:p w:rsidR="006B60F7" w:rsidRPr="00F17A05" w:rsidRDefault="006B60F7" w:rsidP="006102D8">
      <w:pPr>
        <w:ind w:left="708"/>
        <w:jc w:val="both"/>
        <w:rPr>
          <w:rFonts w:ascii="Tahoma" w:hAnsi="Tahoma" w:cs="Tahoma"/>
          <w:sz w:val="20"/>
          <w:szCs w:val="20"/>
        </w:rPr>
      </w:pPr>
    </w:p>
    <w:p w:rsidR="006B60F7" w:rsidRPr="00F17A05" w:rsidRDefault="008B6011" w:rsidP="006102D8">
      <w:pPr>
        <w:ind w:left="708"/>
        <w:jc w:val="both"/>
        <w:rPr>
          <w:rFonts w:ascii="Tahoma" w:hAnsi="Tahoma" w:cs="Tahoma"/>
          <w:sz w:val="20"/>
          <w:szCs w:val="20"/>
        </w:rPr>
      </w:pPr>
      <w:r>
        <w:rPr>
          <w:rFonts w:ascii="Tahoma" w:hAnsi="Tahoma" w:cs="Tahoma"/>
          <w:sz w:val="20"/>
          <w:szCs w:val="20"/>
        </w:rPr>
        <w:t>a</w:t>
      </w:r>
      <w:r w:rsidR="006B60F7" w:rsidRPr="00F17A05">
        <w:rPr>
          <w:rFonts w:ascii="Tahoma" w:hAnsi="Tahoma" w:cs="Tahoma"/>
          <w:sz w:val="20"/>
          <w:szCs w:val="20"/>
        </w:rPr>
        <w:t>.3. Obras de mejora de la salubridad, entre las que se incluirán las humedades o filtraciones procedentes de roturas de saneamiento que afecten a la salubridad de las personas</w:t>
      </w:r>
      <w:r>
        <w:rPr>
          <w:rFonts w:ascii="Tahoma" w:hAnsi="Tahoma" w:cs="Tahoma"/>
          <w:sz w:val="20"/>
          <w:szCs w:val="20"/>
        </w:rPr>
        <w:t>. (3 puntos)</w:t>
      </w:r>
    </w:p>
    <w:p w:rsidR="006B60F7" w:rsidRPr="00F17A05" w:rsidRDefault="006B60F7" w:rsidP="006102D8">
      <w:pPr>
        <w:ind w:left="708"/>
        <w:jc w:val="both"/>
        <w:rPr>
          <w:rFonts w:ascii="Tahoma" w:hAnsi="Tahoma" w:cs="Tahoma"/>
          <w:sz w:val="20"/>
          <w:szCs w:val="20"/>
        </w:rPr>
      </w:pPr>
    </w:p>
    <w:p w:rsidR="006B60F7" w:rsidRPr="00F17A05" w:rsidRDefault="008B6011" w:rsidP="006102D8">
      <w:pPr>
        <w:ind w:left="708"/>
        <w:jc w:val="both"/>
        <w:rPr>
          <w:rFonts w:ascii="Tahoma" w:hAnsi="Tahoma" w:cs="Tahoma"/>
          <w:sz w:val="20"/>
          <w:szCs w:val="20"/>
        </w:rPr>
      </w:pPr>
      <w:r>
        <w:rPr>
          <w:rFonts w:ascii="Tahoma" w:hAnsi="Tahoma" w:cs="Tahoma"/>
          <w:sz w:val="20"/>
          <w:szCs w:val="20"/>
        </w:rPr>
        <w:t>a</w:t>
      </w:r>
      <w:r w:rsidR="006B60F7" w:rsidRPr="00F17A05">
        <w:rPr>
          <w:rFonts w:ascii="Tahoma" w:hAnsi="Tahoma" w:cs="Tahoma"/>
          <w:sz w:val="20"/>
          <w:szCs w:val="20"/>
        </w:rPr>
        <w:t>.4. Mejora de los servicios de la vivienda tales como electr</w:t>
      </w:r>
      <w:r w:rsidR="00B20804">
        <w:rPr>
          <w:rFonts w:ascii="Tahoma" w:hAnsi="Tahoma" w:cs="Tahoma"/>
          <w:sz w:val="20"/>
          <w:szCs w:val="20"/>
        </w:rPr>
        <w:t>icidad, gas, agua, saneamiento</w:t>
      </w:r>
      <w:r w:rsidR="006B60F7" w:rsidRPr="00F17A05">
        <w:rPr>
          <w:rFonts w:ascii="Tahoma" w:hAnsi="Tahoma" w:cs="Tahoma"/>
          <w:sz w:val="20"/>
          <w:szCs w:val="20"/>
        </w:rPr>
        <w:t xml:space="preserve"> o similares.</w:t>
      </w:r>
      <w:r>
        <w:rPr>
          <w:rFonts w:ascii="Tahoma" w:hAnsi="Tahoma" w:cs="Tahoma"/>
          <w:sz w:val="20"/>
          <w:szCs w:val="20"/>
        </w:rPr>
        <w:t xml:space="preserve"> (2 puntos)</w:t>
      </w:r>
    </w:p>
    <w:p w:rsidR="006B60F7" w:rsidRPr="00F17A05" w:rsidRDefault="006B60F7" w:rsidP="006102D8">
      <w:pPr>
        <w:ind w:left="708"/>
        <w:jc w:val="both"/>
        <w:rPr>
          <w:rFonts w:ascii="Tahoma" w:hAnsi="Tahoma" w:cs="Tahoma"/>
          <w:sz w:val="20"/>
          <w:szCs w:val="20"/>
        </w:rPr>
      </w:pPr>
    </w:p>
    <w:p w:rsidR="006B60F7" w:rsidRDefault="008B6011" w:rsidP="006102D8">
      <w:pPr>
        <w:ind w:left="708"/>
        <w:jc w:val="both"/>
        <w:rPr>
          <w:rFonts w:ascii="Tahoma" w:hAnsi="Tahoma" w:cs="Tahoma"/>
          <w:sz w:val="20"/>
          <w:szCs w:val="20"/>
        </w:rPr>
      </w:pPr>
      <w:r>
        <w:rPr>
          <w:rFonts w:ascii="Tahoma" w:hAnsi="Tahoma" w:cs="Tahoma"/>
          <w:sz w:val="20"/>
          <w:szCs w:val="20"/>
        </w:rPr>
        <w:t>a</w:t>
      </w:r>
      <w:r w:rsidR="006B60F7" w:rsidRPr="00F17A05">
        <w:rPr>
          <w:rFonts w:ascii="Tahoma" w:hAnsi="Tahoma" w:cs="Tahoma"/>
          <w:sz w:val="20"/>
          <w:szCs w:val="20"/>
        </w:rPr>
        <w:t>.5. Resto d</w:t>
      </w:r>
      <w:r w:rsidR="00DF7AE2">
        <w:rPr>
          <w:rFonts w:ascii="Tahoma" w:hAnsi="Tahoma" w:cs="Tahoma"/>
          <w:sz w:val="20"/>
          <w:szCs w:val="20"/>
        </w:rPr>
        <w:t>e obras (1 punto)</w:t>
      </w:r>
    </w:p>
    <w:p w:rsidR="00DF7AE2" w:rsidRPr="00F17A05" w:rsidRDefault="00DF7AE2" w:rsidP="006102D8">
      <w:pPr>
        <w:ind w:left="708"/>
        <w:jc w:val="both"/>
        <w:rPr>
          <w:rFonts w:ascii="Tahoma" w:hAnsi="Tahoma" w:cs="Tahoma"/>
          <w:sz w:val="20"/>
          <w:szCs w:val="20"/>
        </w:rPr>
      </w:pPr>
    </w:p>
    <w:p w:rsidR="008B6011" w:rsidRDefault="006B60F7" w:rsidP="00DF7AE2">
      <w:pPr>
        <w:ind w:left="708"/>
        <w:jc w:val="both"/>
        <w:rPr>
          <w:rFonts w:ascii="Tahoma" w:hAnsi="Tahoma" w:cs="Tahoma"/>
          <w:sz w:val="20"/>
          <w:szCs w:val="20"/>
        </w:rPr>
      </w:pPr>
      <w:r w:rsidRPr="00F17A05">
        <w:rPr>
          <w:rFonts w:ascii="Tahoma" w:hAnsi="Tahoma" w:cs="Tahoma"/>
          <w:sz w:val="20"/>
          <w:szCs w:val="20"/>
        </w:rPr>
        <w:t>En el caso de que una actuación suponga intervención de más de un tipo de las</w:t>
      </w:r>
      <w:r w:rsidR="00DF7AE2">
        <w:rPr>
          <w:rFonts w:ascii="Tahoma" w:hAnsi="Tahoma" w:cs="Tahoma"/>
          <w:sz w:val="20"/>
          <w:szCs w:val="20"/>
        </w:rPr>
        <w:t xml:space="preserve"> obras </w:t>
      </w:r>
      <w:r w:rsidRPr="00F17A05">
        <w:rPr>
          <w:rFonts w:ascii="Tahoma" w:hAnsi="Tahoma" w:cs="Tahoma"/>
          <w:sz w:val="20"/>
          <w:szCs w:val="20"/>
        </w:rPr>
        <w:t xml:space="preserve"> anteriores, se ordenaran proporcionalmente en función de la proporción de las obras de cada tipo.</w:t>
      </w:r>
    </w:p>
    <w:p w:rsidR="00DF7AE2" w:rsidRDefault="00DF7AE2" w:rsidP="00DF7AE2">
      <w:pPr>
        <w:ind w:left="708"/>
        <w:jc w:val="both"/>
      </w:pPr>
    </w:p>
    <w:p w:rsidR="008B6011" w:rsidRPr="004F643C" w:rsidRDefault="004F643C" w:rsidP="008B6011">
      <w:pPr>
        <w:pStyle w:val="Prrafodelista"/>
        <w:widowControl/>
        <w:numPr>
          <w:ilvl w:val="0"/>
          <w:numId w:val="5"/>
        </w:numPr>
        <w:kinsoku/>
        <w:jc w:val="both"/>
        <w:rPr>
          <w:rFonts w:ascii="Tahoma" w:hAnsi="Tahoma" w:cs="Tahoma"/>
          <w:sz w:val="20"/>
          <w:szCs w:val="20"/>
        </w:rPr>
      </w:pPr>
      <w:r w:rsidRPr="004F643C">
        <w:rPr>
          <w:rFonts w:ascii="Tahoma" w:hAnsi="Tahoma" w:cs="Tahoma"/>
          <w:sz w:val="20"/>
          <w:szCs w:val="20"/>
        </w:rPr>
        <w:t xml:space="preserve">Por los </w:t>
      </w:r>
      <w:r w:rsidR="008B6011" w:rsidRPr="004F643C">
        <w:rPr>
          <w:rFonts w:ascii="Tahoma" w:hAnsi="Tahoma" w:cs="Tahoma"/>
          <w:sz w:val="20"/>
          <w:szCs w:val="20"/>
        </w:rPr>
        <w:t xml:space="preserve">Ingresos de la unidad familiar (renta familiar). Más de </w:t>
      </w:r>
      <w:r w:rsidR="005E45B9">
        <w:rPr>
          <w:rFonts w:ascii="Tahoma" w:hAnsi="Tahoma" w:cs="Tahoma"/>
          <w:sz w:val="20"/>
          <w:szCs w:val="20"/>
        </w:rPr>
        <w:t>1.371,5</w:t>
      </w:r>
      <w:r w:rsidR="008023D4">
        <w:rPr>
          <w:rFonts w:ascii="Tahoma" w:hAnsi="Tahoma" w:cs="Tahoma"/>
          <w:sz w:val="20"/>
          <w:szCs w:val="20"/>
        </w:rPr>
        <w:t xml:space="preserve">0 </w:t>
      </w:r>
      <w:r w:rsidR="008B6011" w:rsidRPr="004F643C">
        <w:rPr>
          <w:rFonts w:ascii="Tahoma" w:hAnsi="Tahoma" w:cs="Tahoma"/>
          <w:sz w:val="20"/>
          <w:szCs w:val="20"/>
        </w:rPr>
        <w:t>€ (</w:t>
      </w:r>
      <w:r w:rsidR="00AB3795">
        <w:rPr>
          <w:rFonts w:ascii="Tahoma" w:hAnsi="Tahoma" w:cs="Tahoma"/>
          <w:sz w:val="20"/>
          <w:szCs w:val="20"/>
        </w:rPr>
        <w:t>250% IPREM de 2020</w:t>
      </w:r>
      <w:r w:rsidR="008B6011" w:rsidRPr="004F643C">
        <w:rPr>
          <w:rFonts w:ascii="Tahoma" w:hAnsi="Tahoma" w:cs="Tahoma"/>
          <w:sz w:val="20"/>
          <w:szCs w:val="20"/>
        </w:rPr>
        <w:t>, cantidad que se actualizará anualmente) de renta familiar per cápita quedaría excluido/a:</w:t>
      </w:r>
    </w:p>
    <w:p w:rsidR="004F643C" w:rsidRPr="004F643C" w:rsidRDefault="004F643C" w:rsidP="004F643C">
      <w:pPr>
        <w:pStyle w:val="Prrafodelista"/>
        <w:widowControl/>
        <w:kinsoku/>
        <w:jc w:val="both"/>
        <w:rPr>
          <w:rFonts w:ascii="Tahoma" w:hAnsi="Tahoma" w:cs="Tahoma"/>
          <w:sz w:val="20"/>
          <w:szCs w:val="20"/>
        </w:rPr>
      </w:pPr>
    </w:p>
    <w:p w:rsidR="008B6011" w:rsidRPr="004F643C" w:rsidRDefault="004F643C" w:rsidP="004F643C">
      <w:pPr>
        <w:widowControl/>
        <w:kinsoku/>
        <w:ind w:left="1425"/>
        <w:jc w:val="both"/>
        <w:rPr>
          <w:rFonts w:ascii="Tahoma" w:hAnsi="Tahoma" w:cs="Tahoma"/>
          <w:sz w:val="20"/>
          <w:szCs w:val="20"/>
        </w:rPr>
      </w:pPr>
      <w:r w:rsidRPr="004F643C">
        <w:rPr>
          <w:rFonts w:ascii="Tahoma" w:hAnsi="Tahoma" w:cs="Tahoma"/>
          <w:sz w:val="20"/>
          <w:szCs w:val="20"/>
        </w:rPr>
        <w:t xml:space="preserve">b.1 </w:t>
      </w:r>
      <w:r w:rsidR="005E45B9">
        <w:rPr>
          <w:rFonts w:ascii="Tahoma" w:hAnsi="Tahoma" w:cs="Tahoma"/>
          <w:sz w:val="20"/>
          <w:szCs w:val="20"/>
        </w:rPr>
        <w:t>Hasta el IPREM 548,60</w:t>
      </w:r>
      <w:r w:rsidR="00292AFE" w:rsidRPr="004F643C">
        <w:rPr>
          <w:rFonts w:ascii="Tahoma" w:hAnsi="Tahoma" w:cs="Tahoma"/>
          <w:sz w:val="20"/>
          <w:szCs w:val="20"/>
        </w:rPr>
        <w:t>€</w:t>
      </w:r>
      <w:r w:rsidR="00E401F8" w:rsidRPr="004F643C">
        <w:rPr>
          <w:rFonts w:ascii="Tahoma" w:hAnsi="Tahoma" w:cs="Tahoma"/>
          <w:sz w:val="20"/>
          <w:szCs w:val="20"/>
        </w:rPr>
        <w:t>: 12</w:t>
      </w:r>
      <w:r w:rsidR="008B6011" w:rsidRPr="004F643C">
        <w:rPr>
          <w:rFonts w:ascii="Tahoma" w:hAnsi="Tahoma" w:cs="Tahoma"/>
          <w:sz w:val="20"/>
          <w:szCs w:val="20"/>
        </w:rPr>
        <w:t xml:space="preserve"> puntos</w:t>
      </w:r>
    </w:p>
    <w:p w:rsidR="008B6011" w:rsidRPr="004F643C" w:rsidRDefault="004F643C" w:rsidP="004F643C">
      <w:pPr>
        <w:widowControl/>
        <w:kinsoku/>
        <w:ind w:left="1425"/>
        <w:jc w:val="both"/>
        <w:rPr>
          <w:rFonts w:ascii="Tahoma" w:hAnsi="Tahoma" w:cs="Tahoma"/>
          <w:sz w:val="20"/>
          <w:szCs w:val="20"/>
        </w:rPr>
      </w:pPr>
      <w:r w:rsidRPr="004F643C">
        <w:rPr>
          <w:rFonts w:ascii="Tahoma" w:hAnsi="Tahoma" w:cs="Tahoma"/>
          <w:sz w:val="20"/>
          <w:szCs w:val="20"/>
        </w:rPr>
        <w:t xml:space="preserve">b.2 </w:t>
      </w:r>
      <w:r w:rsidR="00292AFE" w:rsidRPr="004F643C">
        <w:rPr>
          <w:rFonts w:ascii="Tahoma" w:hAnsi="Tahoma" w:cs="Tahoma"/>
          <w:sz w:val="20"/>
          <w:szCs w:val="20"/>
        </w:rPr>
        <w:t xml:space="preserve">Desde </w:t>
      </w:r>
      <w:r w:rsidR="005E45B9">
        <w:rPr>
          <w:rFonts w:ascii="Tahoma" w:hAnsi="Tahoma" w:cs="Tahoma"/>
          <w:sz w:val="20"/>
          <w:szCs w:val="20"/>
        </w:rPr>
        <w:t>548.60</w:t>
      </w:r>
      <w:r w:rsidR="00E401F8" w:rsidRPr="004F643C">
        <w:rPr>
          <w:rFonts w:ascii="Tahoma" w:hAnsi="Tahoma" w:cs="Tahoma"/>
          <w:sz w:val="20"/>
          <w:szCs w:val="20"/>
        </w:rPr>
        <w:t>€</w:t>
      </w:r>
      <w:r w:rsidR="00292AFE" w:rsidRPr="004F643C">
        <w:rPr>
          <w:rFonts w:ascii="Tahoma" w:hAnsi="Tahoma" w:cs="Tahoma"/>
          <w:sz w:val="20"/>
          <w:szCs w:val="20"/>
        </w:rPr>
        <w:t xml:space="preserve"> hasta</w:t>
      </w:r>
      <w:r w:rsidR="00666408">
        <w:rPr>
          <w:rFonts w:ascii="Tahoma" w:hAnsi="Tahoma" w:cs="Tahoma"/>
          <w:sz w:val="20"/>
          <w:szCs w:val="20"/>
        </w:rPr>
        <w:t xml:space="preserve"> 658.</w:t>
      </w:r>
      <w:r w:rsidR="00B9428C">
        <w:rPr>
          <w:rFonts w:ascii="Tahoma" w:hAnsi="Tahoma" w:cs="Tahoma"/>
          <w:sz w:val="20"/>
          <w:szCs w:val="20"/>
        </w:rPr>
        <w:t>32</w:t>
      </w:r>
      <w:r w:rsidR="00E401F8" w:rsidRPr="004F643C">
        <w:rPr>
          <w:rFonts w:ascii="Tahoma" w:hAnsi="Tahoma" w:cs="Tahoma"/>
          <w:sz w:val="20"/>
          <w:szCs w:val="20"/>
        </w:rPr>
        <w:t>€ (1.20 IPREM):   10</w:t>
      </w:r>
      <w:r w:rsidR="008B6011" w:rsidRPr="004F643C">
        <w:rPr>
          <w:rFonts w:ascii="Tahoma" w:hAnsi="Tahoma" w:cs="Tahoma"/>
          <w:sz w:val="20"/>
          <w:szCs w:val="20"/>
        </w:rPr>
        <w:t xml:space="preserve"> puntos</w:t>
      </w:r>
    </w:p>
    <w:p w:rsidR="008B6011" w:rsidRPr="004F643C" w:rsidRDefault="004F643C" w:rsidP="004F643C">
      <w:pPr>
        <w:widowControl/>
        <w:kinsoku/>
        <w:ind w:left="1425"/>
        <w:jc w:val="both"/>
        <w:rPr>
          <w:rFonts w:ascii="Tahoma" w:hAnsi="Tahoma" w:cs="Tahoma"/>
          <w:sz w:val="20"/>
          <w:szCs w:val="20"/>
        </w:rPr>
      </w:pPr>
      <w:r w:rsidRPr="004F643C">
        <w:rPr>
          <w:rFonts w:ascii="Tahoma" w:hAnsi="Tahoma" w:cs="Tahoma"/>
          <w:sz w:val="20"/>
          <w:szCs w:val="20"/>
        </w:rPr>
        <w:t xml:space="preserve">b.3 </w:t>
      </w:r>
      <w:r w:rsidR="00B9428C">
        <w:rPr>
          <w:rFonts w:ascii="Tahoma" w:hAnsi="Tahoma" w:cs="Tahoma"/>
          <w:sz w:val="20"/>
          <w:szCs w:val="20"/>
        </w:rPr>
        <w:t>Desde 6</w:t>
      </w:r>
      <w:r w:rsidR="00666408">
        <w:rPr>
          <w:rFonts w:ascii="Tahoma" w:hAnsi="Tahoma" w:cs="Tahoma"/>
          <w:sz w:val="20"/>
          <w:szCs w:val="20"/>
        </w:rPr>
        <w:t>58.</w:t>
      </w:r>
      <w:r w:rsidR="00B9428C">
        <w:rPr>
          <w:rFonts w:ascii="Tahoma" w:hAnsi="Tahoma" w:cs="Tahoma"/>
          <w:sz w:val="20"/>
          <w:szCs w:val="20"/>
        </w:rPr>
        <w:t>32</w:t>
      </w:r>
      <w:r w:rsidR="00666408">
        <w:rPr>
          <w:rFonts w:ascii="Tahoma" w:hAnsi="Tahoma" w:cs="Tahoma"/>
          <w:sz w:val="20"/>
          <w:szCs w:val="20"/>
        </w:rPr>
        <w:t>€ hasta 822.90</w:t>
      </w:r>
      <w:r w:rsidR="00E401F8" w:rsidRPr="004F643C">
        <w:rPr>
          <w:rFonts w:ascii="Tahoma" w:hAnsi="Tahoma" w:cs="Tahoma"/>
          <w:sz w:val="20"/>
          <w:szCs w:val="20"/>
        </w:rPr>
        <w:t>€ (1.5 IPREM): 8</w:t>
      </w:r>
      <w:r w:rsidR="008B6011" w:rsidRPr="004F643C">
        <w:rPr>
          <w:rFonts w:ascii="Tahoma" w:hAnsi="Tahoma" w:cs="Tahoma"/>
          <w:sz w:val="20"/>
          <w:szCs w:val="20"/>
        </w:rPr>
        <w:t xml:space="preserve"> puntos</w:t>
      </w:r>
    </w:p>
    <w:p w:rsidR="008B6011" w:rsidRPr="004F643C" w:rsidRDefault="004F643C" w:rsidP="004F643C">
      <w:pPr>
        <w:widowControl/>
        <w:kinsoku/>
        <w:ind w:left="1425"/>
        <w:jc w:val="both"/>
        <w:rPr>
          <w:rFonts w:ascii="Tahoma" w:hAnsi="Tahoma" w:cs="Tahoma"/>
          <w:sz w:val="20"/>
          <w:szCs w:val="20"/>
        </w:rPr>
      </w:pPr>
      <w:r w:rsidRPr="004F643C">
        <w:rPr>
          <w:rFonts w:ascii="Tahoma" w:hAnsi="Tahoma" w:cs="Tahoma"/>
          <w:sz w:val="20"/>
          <w:szCs w:val="20"/>
        </w:rPr>
        <w:t xml:space="preserve">b.4 </w:t>
      </w:r>
      <w:r w:rsidR="00666408">
        <w:rPr>
          <w:rFonts w:ascii="Tahoma" w:hAnsi="Tahoma" w:cs="Tahoma"/>
          <w:sz w:val="20"/>
          <w:szCs w:val="20"/>
        </w:rPr>
        <w:t>Desde 822.90€ hasta 960.05</w:t>
      </w:r>
      <w:r w:rsidR="00E401F8" w:rsidRPr="004F643C">
        <w:rPr>
          <w:rFonts w:ascii="Tahoma" w:hAnsi="Tahoma" w:cs="Tahoma"/>
          <w:sz w:val="20"/>
          <w:szCs w:val="20"/>
        </w:rPr>
        <w:t>€ (1.75 IPREM):  6</w:t>
      </w:r>
      <w:r w:rsidR="008B6011" w:rsidRPr="004F643C">
        <w:rPr>
          <w:rFonts w:ascii="Tahoma" w:hAnsi="Tahoma" w:cs="Tahoma"/>
          <w:sz w:val="20"/>
          <w:szCs w:val="20"/>
        </w:rPr>
        <w:t xml:space="preserve"> puntos</w:t>
      </w:r>
    </w:p>
    <w:p w:rsidR="008B6011" w:rsidRPr="004F643C" w:rsidRDefault="004F643C" w:rsidP="004F643C">
      <w:pPr>
        <w:widowControl/>
        <w:kinsoku/>
        <w:ind w:left="1425"/>
        <w:jc w:val="both"/>
        <w:rPr>
          <w:rFonts w:ascii="Tahoma" w:hAnsi="Tahoma" w:cs="Tahoma"/>
          <w:sz w:val="20"/>
          <w:szCs w:val="20"/>
        </w:rPr>
      </w:pPr>
      <w:r w:rsidRPr="004F643C">
        <w:rPr>
          <w:rFonts w:ascii="Tahoma" w:hAnsi="Tahoma" w:cs="Tahoma"/>
          <w:sz w:val="20"/>
          <w:szCs w:val="20"/>
        </w:rPr>
        <w:t xml:space="preserve">b.5 </w:t>
      </w:r>
      <w:r w:rsidR="00666408">
        <w:rPr>
          <w:rFonts w:ascii="Tahoma" w:hAnsi="Tahoma" w:cs="Tahoma"/>
          <w:sz w:val="20"/>
          <w:szCs w:val="20"/>
        </w:rPr>
        <w:t>Desde 960.05</w:t>
      </w:r>
      <w:r w:rsidR="00161FBE">
        <w:rPr>
          <w:rFonts w:ascii="Tahoma" w:hAnsi="Tahoma" w:cs="Tahoma"/>
          <w:sz w:val="20"/>
          <w:szCs w:val="20"/>
        </w:rPr>
        <w:t>€ hasta 1.097,20</w:t>
      </w:r>
      <w:r w:rsidR="00E401F8" w:rsidRPr="004F643C">
        <w:rPr>
          <w:rFonts w:ascii="Tahoma" w:hAnsi="Tahoma" w:cs="Tahoma"/>
          <w:sz w:val="20"/>
          <w:szCs w:val="20"/>
        </w:rPr>
        <w:t>€ (2 IPREM):  3</w:t>
      </w:r>
      <w:r w:rsidR="008B6011" w:rsidRPr="004F643C">
        <w:rPr>
          <w:rFonts w:ascii="Tahoma" w:hAnsi="Tahoma" w:cs="Tahoma"/>
          <w:sz w:val="20"/>
          <w:szCs w:val="20"/>
        </w:rPr>
        <w:t xml:space="preserve"> puntos</w:t>
      </w:r>
    </w:p>
    <w:p w:rsidR="008B6011" w:rsidRPr="004F643C" w:rsidRDefault="004F643C" w:rsidP="004F643C">
      <w:pPr>
        <w:widowControl/>
        <w:kinsoku/>
        <w:ind w:left="1425"/>
        <w:jc w:val="both"/>
        <w:rPr>
          <w:rFonts w:ascii="Tahoma" w:hAnsi="Tahoma" w:cs="Tahoma"/>
          <w:sz w:val="20"/>
          <w:szCs w:val="20"/>
        </w:rPr>
      </w:pPr>
      <w:r w:rsidRPr="004F643C">
        <w:rPr>
          <w:rFonts w:ascii="Tahoma" w:hAnsi="Tahoma" w:cs="Tahoma"/>
          <w:sz w:val="20"/>
          <w:szCs w:val="20"/>
        </w:rPr>
        <w:t xml:space="preserve">b.6 </w:t>
      </w:r>
      <w:r w:rsidR="00161FBE">
        <w:rPr>
          <w:rFonts w:ascii="Tahoma" w:hAnsi="Tahoma" w:cs="Tahoma"/>
          <w:sz w:val="20"/>
          <w:szCs w:val="20"/>
        </w:rPr>
        <w:t>Desde 1.097,20€ hasta 1.234,35</w:t>
      </w:r>
      <w:r w:rsidR="00E401F8" w:rsidRPr="004F643C">
        <w:rPr>
          <w:rFonts w:ascii="Tahoma" w:hAnsi="Tahoma" w:cs="Tahoma"/>
          <w:sz w:val="20"/>
          <w:szCs w:val="20"/>
        </w:rPr>
        <w:t>€ (2.25 IPREM):  2</w:t>
      </w:r>
      <w:r w:rsidR="008B6011" w:rsidRPr="004F643C">
        <w:rPr>
          <w:rFonts w:ascii="Tahoma" w:hAnsi="Tahoma" w:cs="Tahoma"/>
          <w:sz w:val="20"/>
          <w:szCs w:val="20"/>
        </w:rPr>
        <w:t xml:space="preserve"> puntos</w:t>
      </w:r>
    </w:p>
    <w:p w:rsidR="008B6011" w:rsidRPr="004F643C" w:rsidRDefault="004F643C" w:rsidP="004F643C">
      <w:pPr>
        <w:widowControl/>
        <w:kinsoku/>
        <w:ind w:left="1425"/>
        <w:jc w:val="both"/>
        <w:rPr>
          <w:rFonts w:ascii="Tahoma" w:hAnsi="Tahoma" w:cs="Tahoma"/>
          <w:sz w:val="20"/>
          <w:szCs w:val="20"/>
        </w:rPr>
      </w:pPr>
      <w:r>
        <w:rPr>
          <w:rFonts w:ascii="Tahoma" w:hAnsi="Tahoma" w:cs="Tahoma"/>
          <w:sz w:val="20"/>
          <w:szCs w:val="20"/>
        </w:rPr>
        <w:t xml:space="preserve">b.7 </w:t>
      </w:r>
      <w:r w:rsidR="00161FBE">
        <w:rPr>
          <w:rFonts w:ascii="Tahoma" w:hAnsi="Tahoma" w:cs="Tahoma"/>
          <w:sz w:val="20"/>
          <w:szCs w:val="20"/>
        </w:rPr>
        <w:t>Desde 1.234,35</w:t>
      </w:r>
      <w:r w:rsidR="00E401F8" w:rsidRPr="004F643C">
        <w:rPr>
          <w:rFonts w:ascii="Tahoma" w:hAnsi="Tahoma" w:cs="Tahoma"/>
          <w:sz w:val="20"/>
          <w:szCs w:val="20"/>
        </w:rPr>
        <w:t xml:space="preserve"> hasta 1.</w:t>
      </w:r>
      <w:r w:rsidR="00161FBE">
        <w:rPr>
          <w:rFonts w:ascii="Tahoma" w:hAnsi="Tahoma" w:cs="Tahoma"/>
          <w:sz w:val="20"/>
          <w:szCs w:val="20"/>
        </w:rPr>
        <w:t>371,5</w:t>
      </w:r>
      <w:bookmarkStart w:id="0" w:name="_GoBack"/>
      <w:bookmarkEnd w:id="0"/>
      <w:r w:rsidR="008023D4">
        <w:rPr>
          <w:rFonts w:ascii="Tahoma" w:hAnsi="Tahoma" w:cs="Tahoma"/>
          <w:sz w:val="20"/>
          <w:szCs w:val="20"/>
        </w:rPr>
        <w:t>0</w:t>
      </w:r>
      <w:r w:rsidR="00E401F8" w:rsidRPr="004F643C">
        <w:rPr>
          <w:rFonts w:ascii="Tahoma" w:hAnsi="Tahoma" w:cs="Tahoma"/>
          <w:sz w:val="20"/>
          <w:szCs w:val="20"/>
        </w:rPr>
        <w:t>€ (2.5 IPREM):  1</w:t>
      </w:r>
      <w:r w:rsidR="008B6011" w:rsidRPr="004F643C">
        <w:rPr>
          <w:rFonts w:ascii="Tahoma" w:hAnsi="Tahoma" w:cs="Tahoma"/>
          <w:sz w:val="20"/>
          <w:szCs w:val="20"/>
        </w:rPr>
        <w:t xml:space="preserve"> punto</w:t>
      </w:r>
    </w:p>
    <w:p w:rsidR="00292AFE" w:rsidRPr="00ED2B98" w:rsidRDefault="00292AFE" w:rsidP="00292AFE">
      <w:pPr>
        <w:widowControl/>
        <w:kinsoku/>
        <w:ind w:left="1785"/>
        <w:jc w:val="both"/>
      </w:pPr>
    </w:p>
    <w:p w:rsidR="00292AFE" w:rsidRPr="00292AFE" w:rsidRDefault="00292AFE" w:rsidP="00292AFE">
      <w:pPr>
        <w:jc w:val="both"/>
        <w:rPr>
          <w:rFonts w:ascii="Tahoma" w:hAnsi="Tahoma" w:cs="Tahoma"/>
          <w:sz w:val="20"/>
          <w:szCs w:val="20"/>
        </w:rPr>
      </w:pPr>
      <w:r w:rsidRPr="00292AFE">
        <w:rPr>
          <w:rFonts w:ascii="Tahoma" w:hAnsi="Tahoma" w:cs="Tahoma"/>
          <w:sz w:val="20"/>
          <w:szCs w:val="20"/>
        </w:rPr>
        <w:t>Cuando el límite presupuestario llegue a varias de las obras de un mismo nivel de los anteriores, se adjudicaran prioritariamente dentro de cada nivel a aquellas en las que la unidad familiar beneficiaria tenga menores rentas, según la documentación aportada.</w:t>
      </w:r>
    </w:p>
    <w:p w:rsidR="008B6011" w:rsidRDefault="008B6011" w:rsidP="008B6011">
      <w:pPr>
        <w:jc w:val="both"/>
      </w:pPr>
    </w:p>
    <w:p w:rsidR="006B60F7" w:rsidRDefault="008B6011" w:rsidP="006B60F7">
      <w:pPr>
        <w:pStyle w:val="Prrafodelista"/>
        <w:widowControl/>
        <w:numPr>
          <w:ilvl w:val="0"/>
          <w:numId w:val="5"/>
        </w:numPr>
        <w:kinsoku/>
        <w:jc w:val="both"/>
        <w:rPr>
          <w:rFonts w:ascii="Tahoma" w:hAnsi="Tahoma" w:cs="Tahoma"/>
          <w:sz w:val="20"/>
          <w:szCs w:val="20"/>
        </w:rPr>
      </w:pPr>
      <w:r w:rsidRPr="004F643C">
        <w:rPr>
          <w:rFonts w:ascii="Tahoma" w:hAnsi="Tahoma" w:cs="Tahoma"/>
          <w:sz w:val="20"/>
          <w:szCs w:val="20"/>
        </w:rPr>
        <w:t xml:space="preserve">Si el solicitante o algún miembro de la unidad familiar es discapacitado, con minusvalía reconocida por el organismo pertinente igual o mayor al 33%: </w:t>
      </w:r>
      <w:r w:rsidR="00EB13DC">
        <w:rPr>
          <w:rFonts w:ascii="Tahoma" w:hAnsi="Tahoma" w:cs="Tahoma"/>
          <w:sz w:val="20"/>
          <w:szCs w:val="20"/>
        </w:rPr>
        <w:t>3</w:t>
      </w:r>
      <w:r w:rsidRPr="004F643C">
        <w:rPr>
          <w:rFonts w:ascii="Tahoma" w:hAnsi="Tahoma" w:cs="Tahoma"/>
          <w:sz w:val="20"/>
          <w:szCs w:val="20"/>
        </w:rPr>
        <w:t xml:space="preserve"> punto</w:t>
      </w:r>
      <w:r w:rsidR="00EB13DC">
        <w:rPr>
          <w:rFonts w:ascii="Tahoma" w:hAnsi="Tahoma" w:cs="Tahoma"/>
          <w:sz w:val="20"/>
          <w:szCs w:val="20"/>
        </w:rPr>
        <w:t>s</w:t>
      </w:r>
      <w:r w:rsidRPr="004F643C">
        <w:rPr>
          <w:rFonts w:ascii="Tahoma" w:hAnsi="Tahoma" w:cs="Tahoma"/>
          <w:sz w:val="20"/>
          <w:szCs w:val="20"/>
        </w:rPr>
        <w:t xml:space="preserve"> por cada miembro discapacitado</w:t>
      </w:r>
      <w:r w:rsidR="00EB13DC">
        <w:rPr>
          <w:rFonts w:ascii="Tahoma" w:hAnsi="Tahoma" w:cs="Tahoma"/>
          <w:sz w:val="20"/>
          <w:szCs w:val="20"/>
        </w:rPr>
        <w:t>.</w:t>
      </w:r>
    </w:p>
    <w:p w:rsidR="00EB13DC" w:rsidRDefault="00EB13DC" w:rsidP="006B60F7">
      <w:pPr>
        <w:pStyle w:val="Prrafodelista"/>
        <w:widowControl/>
        <w:numPr>
          <w:ilvl w:val="0"/>
          <w:numId w:val="5"/>
        </w:numPr>
        <w:kinsoku/>
        <w:jc w:val="both"/>
        <w:rPr>
          <w:rFonts w:ascii="Tahoma" w:hAnsi="Tahoma" w:cs="Tahoma"/>
          <w:sz w:val="20"/>
          <w:szCs w:val="20"/>
        </w:rPr>
      </w:pPr>
      <w:r>
        <w:rPr>
          <w:rFonts w:ascii="Tahoma" w:hAnsi="Tahoma" w:cs="Tahoma"/>
          <w:sz w:val="20"/>
          <w:szCs w:val="20"/>
        </w:rPr>
        <w:t>Si el solicitante, o algún miembro de la unidad familiar, es jubilado, mayor de 65 años: 1 punto por cada miembro</w:t>
      </w:r>
      <w:r w:rsidR="001F0A81">
        <w:rPr>
          <w:rFonts w:ascii="Tahoma" w:hAnsi="Tahoma" w:cs="Tahoma"/>
          <w:sz w:val="20"/>
          <w:szCs w:val="20"/>
        </w:rPr>
        <w:t>.</w:t>
      </w:r>
    </w:p>
    <w:p w:rsidR="001F0A81" w:rsidRPr="00EB13DC" w:rsidRDefault="001F0A81" w:rsidP="006B60F7">
      <w:pPr>
        <w:pStyle w:val="Prrafodelista"/>
        <w:widowControl/>
        <w:numPr>
          <w:ilvl w:val="0"/>
          <w:numId w:val="5"/>
        </w:numPr>
        <w:kinsoku/>
        <w:jc w:val="both"/>
        <w:rPr>
          <w:rFonts w:ascii="Tahoma" w:hAnsi="Tahoma" w:cs="Tahoma"/>
          <w:sz w:val="20"/>
          <w:szCs w:val="20"/>
        </w:rPr>
      </w:pPr>
      <w:r>
        <w:rPr>
          <w:rFonts w:ascii="Tahoma" w:hAnsi="Tahoma" w:cs="Tahoma"/>
          <w:sz w:val="20"/>
          <w:szCs w:val="20"/>
        </w:rPr>
        <w:t xml:space="preserve">Si la vivienda tiene </w:t>
      </w:r>
      <w:r w:rsidRPr="00F17A05">
        <w:rPr>
          <w:rFonts w:ascii="Tahoma" w:hAnsi="Tahoma" w:cs="Tahoma"/>
          <w:sz w:val="20"/>
          <w:szCs w:val="20"/>
        </w:rPr>
        <w:t xml:space="preserve">una antigüedad </w:t>
      </w:r>
      <w:r>
        <w:rPr>
          <w:rFonts w:ascii="Tahoma" w:hAnsi="Tahoma" w:cs="Tahoma"/>
          <w:sz w:val="20"/>
          <w:szCs w:val="20"/>
        </w:rPr>
        <w:t>de</w:t>
      </w:r>
      <w:r w:rsidRPr="00F17A05">
        <w:rPr>
          <w:rFonts w:ascii="Tahoma" w:hAnsi="Tahoma" w:cs="Tahoma"/>
          <w:sz w:val="20"/>
          <w:szCs w:val="20"/>
        </w:rPr>
        <w:t xml:space="preserve"> 10 años</w:t>
      </w:r>
      <w:r>
        <w:rPr>
          <w:rFonts w:ascii="Tahoma" w:hAnsi="Tahoma" w:cs="Tahoma"/>
          <w:sz w:val="20"/>
          <w:szCs w:val="20"/>
        </w:rPr>
        <w:t xml:space="preserve"> o más: 1 punto </w:t>
      </w:r>
    </w:p>
    <w:p w:rsidR="00C77188" w:rsidRDefault="00C77188" w:rsidP="006B60F7">
      <w:pPr>
        <w:jc w:val="both"/>
        <w:rPr>
          <w:rFonts w:ascii="Tahoma" w:hAnsi="Tahoma" w:cs="Tahoma"/>
          <w:b/>
          <w:sz w:val="20"/>
          <w:szCs w:val="20"/>
        </w:rPr>
      </w:pPr>
    </w:p>
    <w:p w:rsidR="006B60F7" w:rsidRPr="00F17A05" w:rsidRDefault="003E7C7B" w:rsidP="006B60F7">
      <w:pPr>
        <w:jc w:val="both"/>
        <w:rPr>
          <w:rFonts w:ascii="Tahoma" w:hAnsi="Tahoma" w:cs="Tahoma"/>
          <w:b/>
          <w:sz w:val="20"/>
          <w:szCs w:val="20"/>
        </w:rPr>
      </w:pPr>
      <w:r w:rsidRPr="00F17A05">
        <w:rPr>
          <w:rFonts w:ascii="Tahoma" w:hAnsi="Tahoma" w:cs="Tahoma"/>
          <w:b/>
          <w:sz w:val="20"/>
          <w:szCs w:val="20"/>
        </w:rPr>
        <w:t>9</w:t>
      </w:r>
      <w:r w:rsidR="00EF7BFB" w:rsidRPr="00F17A05">
        <w:rPr>
          <w:rFonts w:ascii="Tahoma" w:hAnsi="Tahoma" w:cs="Tahoma"/>
          <w:b/>
          <w:sz w:val="20"/>
          <w:szCs w:val="20"/>
        </w:rPr>
        <w:t xml:space="preserve">.- </w:t>
      </w:r>
      <w:r w:rsidRPr="00F17A05">
        <w:rPr>
          <w:rFonts w:ascii="Tahoma" w:hAnsi="Tahoma" w:cs="Tahoma"/>
          <w:b/>
          <w:sz w:val="20"/>
          <w:szCs w:val="20"/>
        </w:rPr>
        <w:t xml:space="preserve">PROCEDIMIENTO DE CONCESION DE </w:t>
      </w:r>
      <w:r w:rsidR="006B60F7" w:rsidRPr="00F17A05">
        <w:rPr>
          <w:rFonts w:ascii="Tahoma" w:hAnsi="Tahoma" w:cs="Tahoma"/>
          <w:b/>
          <w:sz w:val="20"/>
          <w:szCs w:val="20"/>
        </w:rPr>
        <w:t>LA SUBVENCIÓN</w:t>
      </w:r>
    </w:p>
    <w:p w:rsidR="00EF7BFB" w:rsidRPr="00F17A05" w:rsidRDefault="00EF7BFB" w:rsidP="006B60F7">
      <w:pPr>
        <w:jc w:val="both"/>
        <w:rPr>
          <w:rFonts w:ascii="Tahoma" w:hAnsi="Tahoma" w:cs="Tahoma"/>
          <w:sz w:val="20"/>
          <w:szCs w:val="20"/>
        </w:rPr>
      </w:pPr>
    </w:p>
    <w:p w:rsidR="006B60F7" w:rsidRPr="00F17A05" w:rsidRDefault="006B60F7" w:rsidP="006B60F7">
      <w:pPr>
        <w:jc w:val="both"/>
        <w:rPr>
          <w:rFonts w:ascii="Tahoma" w:hAnsi="Tahoma" w:cs="Tahoma"/>
          <w:sz w:val="20"/>
          <w:szCs w:val="20"/>
        </w:rPr>
      </w:pPr>
      <w:r w:rsidRPr="00F17A05">
        <w:rPr>
          <w:rFonts w:ascii="Tahoma" w:hAnsi="Tahoma" w:cs="Tahoma"/>
          <w:sz w:val="20"/>
          <w:szCs w:val="20"/>
        </w:rPr>
        <w:t>Comprobado los requisitos exigibles, se concertará una visita a la vivienda por los servicios técnicos del Ayuntamiento, a la que deberá estar presente el solicitante, con objeto de explicar adecuadamente las obras que pretende ejecutar.</w:t>
      </w:r>
    </w:p>
    <w:p w:rsidR="006B60F7" w:rsidRPr="00F17A05" w:rsidRDefault="006B60F7" w:rsidP="006B60F7">
      <w:pPr>
        <w:jc w:val="both"/>
        <w:rPr>
          <w:rFonts w:ascii="Tahoma" w:hAnsi="Tahoma" w:cs="Tahoma"/>
          <w:sz w:val="20"/>
          <w:szCs w:val="20"/>
        </w:rPr>
      </w:pPr>
    </w:p>
    <w:p w:rsidR="006B60F7" w:rsidRPr="00F17A05" w:rsidRDefault="006B60F7" w:rsidP="006B60F7">
      <w:pPr>
        <w:jc w:val="both"/>
        <w:rPr>
          <w:rFonts w:ascii="Tahoma" w:hAnsi="Tahoma" w:cs="Tahoma"/>
          <w:sz w:val="20"/>
          <w:szCs w:val="20"/>
        </w:rPr>
      </w:pPr>
      <w:r w:rsidRPr="00F17A05">
        <w:rPr>
          <w:rFonts w:ascii="Tahoma" w:hAnsi="Tahoma" w:cs="Tahoma"/>
          <w:sz w:val="20"/>
          <w:szCs w:val="20"/>
        </w:rPr>
        <w:t>Si la solicitud no reúne los requisitos o no va acompañada de la documentación exigida por las presentes bases, se requerirá al interesado para que, en el plazo de 10 días, subsane la falta o acompañe los documentos preceptivos, con la indicación de que si no lo hiciera, se le tendrá por desistido de su petición, archivándose el expediente.</w:t>
      </w:r>
    </w:p>
    <w:p w:rsidR="006B60F7" w:rsidRPr="00F17A05" w:rsidRDefault="006B60F7" w:rsidP="006B60F7">
      <w:pPr>
        <w:jc w:val="both"/>
        <w:rPr>
          <w:rFonts w:ascii="Tahoma" w:hAnsi="Tahoma" w:cs="Tahoma"/>
          <w:sz w:val="20"/>
          <w:szCs w:val="20"/>
        </w:rPr>
      </w:pPr>
    </w:p>
    <w:p w:rsidR="006B60F7" w:rsidRPr="00F17A05" w:rsidRDefault="006B60F7" w:rsidP="006B60F7">
      <w:pPr>
        <w:jc w:val="both"/>
        <w:rPr>
          <w:rFonts w:ascii="Tahoma" w:hAnsi="Tahoma" w:cs="Tahoma"/>
          <w:sz w:val="20"/>
          <w:szCs w:val="20"/>
        </w:rPr>
      </w:pPr>
      <w:r w:rsidRPr="00F17A05">
        <w:rPr>
          <w:rFonts w:ascii="Tahoma" w:hAnsi="Tahoma" w:cs="Tahoma"/>
          <w:sz w:val="20"/>
          <w:szCs w:val="20"/>
        </w:rPr>
        <w:t xml:space="preserve">Igualmente, la inasistencia injustificada a la citación de los servicios técnicos supondrá el desistimiento a la solicitud. </w:t>
      </w:r>
    </w:p>
    <w:p w:rsidR="006B60F7" w:rsidRPr="00F17A05" w:rsidRDefault="006B60F7" w:rsidP="006B60F7">
      <w:pPr>
        <w:jc w:val="both"/>
        <w:rPr>
          <w:rFonts w:ascii="Tahoma" w:hAnsi="Tahoma" w:cs="Tahoma"/>
          <w:sz w:val="20"/>
          <w:szCs w:val="20"/>
        </w:rPr>
      </w:pPr>
    </w:p>
    <w:p w:rsidR="00EF7BFB" w:rsidRPr="00F17A05" w:rsidRDefault="006B60F7" w:rsidP="006B60F7">
      <w:pPr>
        <w:jc w:val="both"/>
        <w:rPr>
          <w:rFonts w:ascii="Tahoma" w:hAnsi="Tahoma" w:cs="Tahoma"/>
          <w:sz w:val="20"/>
          <w:szCs w:val="20"/>
        </w:rPr>
      </w:pPr>
      <w:r w:rsidRPr="00F17A05">
        <w:rPr>
          <w:rFonts w:ascii="Tahoma" w:hAnsi="Tahoma" w:cs="Tahoma"/>
          <w:sz w:val="20"/>
          <w:szCs w:val="20"/>
        </w:rPr>
        <w:t>De dicha visita, los servicios técnicos municipales emitirán un informe acerca si la actuación se ajusta a las previstas en la</w:t>
      </w:r>
      <w:r w:rsidR="0041616E" w:rsidRPr="00F17A05">
        <w:rPr>
          <w:rFonts w:ascii="Tahoma" w:hAnsi="Tahoma" w:cs="Tahoma"/>
          <w:sz w:val="20"/>
          <w:szCs w:val="20"/>
        </w:rPr>
        <w:t>s</w:t>
      </w:r>
      <w:r w:rsidR="00EF7BFB" w:rsidRPr="00F17A05">
        <w:rPr>
          <w:rFonts w:ascii="Tahoma" w:hAnsi="Tahoma" w:cs="Tahoma"/>
          <w:sz w:val="20"/>
          <w:szCs w:val="20"/>
        </w:rPr>
        <w:t xml:space="preserve">presentes bases </w:t>
      </w:r>
      <w:r w:rsidRPr="00F17A05">
        <w:rPr>
          <w:rFonts w:ascii="Tahoma" w:hAnsi="Tahoma" w:cs="Tahoma"/>
          <w:sz w:val="20"/>
          <w:szCs w:val="20"/>
        </w:rPr>
        <w:t>y acerca del orden del listado de beneficiarios según los criterios de adjudicación establecidos</w:t>
      </w:r>
      <w:r w:rsidR="0041616E" w:rsidRPr="00F17A05">
        <w:rPr>
          <w:rFonts w:ascii="Tahoma" w:hAnsi="Tahoma" w:cs="Tahoma"/>
          <w:sz w:val="20"/>
          <w:szCs w:val="20"/>
        </w:rPr>
        <w:t>.</w:t>
      </w:r>
    </w:p>
    <w:p w:rsidR="00EF7BFB" w:rsidRPr="00F17A05" w:rsidRDefault="00EF7BFB" w:rsidP="006B60F7">
      <w:pPr>
        <w:jc w:val="both"/>
        <w:rPr>
          <w:rFonts w:ascii="Tahoma" w:hAnsi="Tahoma" w:cs="Tahoma"/>
          <w:sz w:val="20"/>
          <w:szCs w:val="20"/>
        </w:rPr>
      </w:pPr>
    </w:p>
    <w:p w:rsidR="006B60F7" w:rsidRPr="00F17A05" w:rsidRDefault="006B60F7" w:rsidP="006B60F7">
      <w:pPr>
        <w:jc w:val="both"/>
        <w:rPr>
          <w:rFonts w:ascii="Tahoma" w:hAnsi="Tahoma" w:cs="Tahoma"/>
          <w:sz w:val="20"/>
          <w:szCs w:val="20"/>
        </w:rPr>
      </w:pPr>
      <w:r w:rsidRPr="00F17A05">
        <w:rPr>
          <w:rFonts w:ascii="Tahoma" w:hAnsi="Tahoma" w:cs="Tahoma"/>
          <w:sz w:val="20"/>
          <w:szCs w:val="20"/>
        </w:rPr>
        <w:t>En dicho informe efectuarán una propuesta de adjudicaciones, con descripción de las actuaciones e importe que se propone ejecutar, todo ello teniendo en cuenta las disponibilidades presupuestarias y los criterios establecidos.</w:t>
      </w:r>
    </w:p>
    <w:p w:rsidR="006B60F7" w:rsidRPr="00F17A05" w:rsidRDefault="006B60F7" w:rsidP="006B60F7">
      <w:pPr>
        <w:jc w:val="both"/>
        <w:rPr>
          <w:rFonts w:ascii="Tahoma" w:hAnsi="Tahoma" w:cs="Tahoma"/>
          <w:sz w:val="20"/>
          <w:szCs w:val="20"/>
        </w:rPr>
      </w:pPr>
    </w:p>
    <w:p w:rsidR="00C77188" w:rsidRDefault="006B60F7" w:rsidP="003A4793">
      <w:pPr>
        <w:jc w:val="both"/>
        <w:rPr>
          <w:rFonts w:ascii="Tahoma" w:hAnsi="Tahoma" w:cs="Tahoma"/>
          <w:sz w:val="20"/>
          <w:szCs w:val="20"/>
        </w:rPr>
      </w:pPr>
      <w:r w:rsidRPr="00F17A05">
        <w:rPr>
          <w:rFonts w:ascii="Tahoma" w:hAnsi="Tahoma" w:cs="Tahoma"/>
          <w:sz w:val="20"/>
          <w:szCs w:val="20"/>
        </w:rPr>
        <w:lastRenderedPageBreak/>
        <w:t xml:space="preserve">Con los criterios señalados en el apartado anterior, los servicios técnicos elevaran su propuesta de adjudicación a la Junta de Gobierno Local para su aprobación, previo dictamen de la </w:t>
      </w:r>
      <w:r w:rsidR="00EF7BFB" w:rsidRPr="00F17A05">
        <w:rPr>
          <w:rFonts w:ascii="Tahoma" w:hAnsi="Tahoma" w:cs="Tahoma"/>
          <w:sz w:val="20"/>
          <w:szCs w:val="20"/>
        </w:rPr>
        <w:t>C</w:t>
      </w:r>
      <w:r w:rsidRPr="00F17A05">
        <w:rPr>
          <w:rFonts w:ascii="Tahoma" w:hAnsi="Tahoma" w:cs="Tahoma"/>
          <w:sz w:val="20"/>
          <w:szCs w:val="20"/>
        </w:rPr>
        <w:t>omisión de Obras y Urbanismo.</w:t>
      </w:r>
    </w:p>
    <w:p w:rsidR="006A1204" w:rsidRDefault="006A1204" w:rsidP="003A4793">
      <w:pPr>
        <w:jc w:val="both"/>
        <w:rPr>
          <w:rFonts w:ascii="Tahoma" w:hAnsi="Tahoma" w:cs="Tahoma"/>
          <w:sz w:val="20"/>
          <w:szCs w:val="20"/>
        </w:rPr>
      </w:pPr>
    </w:p>
    <w:p w:rsidR="006A1204" w:rsidRDefault="006A1204" w:rsidP="003A4793">
      <w:pPr>
        <w:jc w:val="both"/>
        <w:rPr>
          <w:rFonts w:ascii="Tahoma" w:hAnsi="Tahoma" w:cs="Tahoma"/>
          <w:sz w:val="20"/>
          <w:szCs w:val="20"/>
        </w:rPr>
      </w:pPr>
      <w:r>
        <w:rPr>
          <w:rFonts w:ascii="Tahoma" w:hAnsi="Tahoma" w:cs="Tahoma"/>
          <w:sz w:val="20"/>
          <w:szCs w:val="20"/>
        </w:rPr>
        <w:t xml:space="preserve">En cuanto al procedimiento de concesión de subvención a las Comunidades de Propietarios, habrá de tener en cuenta los siguientes criterios: </w:t>
      </w:r>
    </w:p>
    <w:p w:rsidR="006A1204" w:rsidRDefault="006A1204" w:rsidP="003A4793">
      <w:pPr>
        <w:jc w:val="both"/>
        <w:rPr>
          <w:rFonts w:ascii="Tahoma" w:hAnsi="Tahoma" w:cs="Tahoma"/>
          <w:sz w:val="20"/>
          <w:szCs w:val="20"/>
        </w:rPr>
      </w:pPr>
      <w:r>
        <w:rPr>
          <w:rFonts w:ascii="Tahoma" w:hAnsi="Tahoma" w:cs="Tahoma"/>
          <w:sz w:val="20"/>
          <w:szCs w:val="20"/>
        </w:rPr>
        <w:tab/>
        <w:t xml:space="preserve">- Se tendrá en cuenta el número de discapacitados </w:t>
      </w:r>
      <w:r w:rsidR="00FD4AE2">
        <w:rPr>
          <w:rFonts w:ascii="Tahoma" w:hAnsi="Tahoma" w:cs="Tahoma"/>
          <w:sz w:val="20"/>
          <w:szCs w:val="20"/>
        </w:rPr>
        <w:t>y/o jubilados mayores de 65 años.</w:t>
      </w:r>
    </w:p>
    <w:p w:rsidR="006A1204" w:rsidRDefault="006A1204" w:rsidP="003A4793">
      <w:pPr>
        <w:jc w:val="both"/>
        <w:rPr>
          <w:rFonts w:ascii="Tahoma" w:hAnsi="Tahoma" w:cs="Tahoma"/>
          <w:sz w:val="20"/>
          <w:szCs w:val="20"/>
        </w:rPr>
      </w:pPr>
      <w:r>
        <w:rPr>
          <w:rFonts w:ascii="Tahoma" w:hAnsi="Tahoma" w:cs="Tahoma"/>
          <w:sz w:val="20"/>
          <w:szCs w:val="20"/>
        </w:rPr>
        <w:tab/>
        <w:t xml:space="preserve">- </w:t>
      </w:r>
      <w:r w:rsidR="00FD4AE2">
        <w:rPr>
          <w:rFonts w:ascii="Tahoma" w:hAnsi="Tahoma" w:cs="Tahoma"/>
          <w:sz w:val="20"/>
          <w:szCs w:val="20"/>
        </w:rPr>
        <w:t>La n</w:t>
      </w:r>
      <w:r>
        <w:rPr>
          <w:rFonts w:ascii="Tahoma" w:hAnsi="Tahoma" w:cs="Tahoma"/>
          <w:sz w:val="20"/>
          <w:szCs w:val="20"/>
        </w:rPr>
        <w:t xml:space="preserve">ecesidad de las actuaciones a realizar para el beneficio de la Comunidad (presentación </w:t>
      </w:r>
      <w:r w:rsidR="00FD4AE2">
        <w:rPr>
          <w:rFonts w:ascii="Tahoma" w:hAnsi="Tahoma" w:cs="Tahoma"/>
          <w:sz w:val="20"/>
          <w:szCs w:val="20"/>
        </w:rPr>
        <w:tab/>
      </w:r>
      <w:r>
        <w:rPr>
          <w:rFonts w:ascii="Tahoma" w:hAnsi="Tahoma" w:cs="Tahoma"/>
          <w:sz w:val="20"/>
          <w:szCs w:val="20"/>
        </w:rPr>
        <w:t>de memoria de justificación).</w:t>
      </w:r>
    </w:p>
    <w:p w:rsidR="006A1204" w:rsidRDefault="006A1204" w:rsidP="003A4793">
      <w:pPr>
        <w:jc w:val="both"/>
        <w:rPr>
          <w:rFonts w:ascii="Tahoma" w:hAnsi="Tahoma" w:cs="Tahoma"/>
          <w:sz w:val="20"/>
          <w:szCs w:val="20"/>
        </w:rPr>
      </w:pPr>
      <w:r>
        <w:rPr>
          <w:rFonts w:ascii="Tahoma" w:hAnsi="Tahoma" w:cs="Tahoma"/>
          <w:sz w:val="20"/>
          <w:szCs w:val="20"/>
        </w:rPr>
        <w:tab/>
        <w:t xml:space="preserve">- </w:t>
      </w:r>
      <w:r w:rsidR="00FD4AE2">
        <w:rPr>
          <w:rFonts w:ascii="Tahoma" w:hAnsi="Tahoma" w:cs="Tahoma"/>
          <w:sz w:val="20"/>
          <w:szCs w:val="20"/>
        </w:rPr>
        <w:t>Atendiendo el tipo de obra</w:t>
      </w:r>
      <w:r w:rsidR="00F4470A">
        <w:rPr>
          <w:rFonts w:ascii="Tahoma" w:hAnsi="Tahoma" w:cs="Tahoma"/>
          <w:sz w:val="20"/>
          <w:szCs w:val="20"/>
        </w:rPr>
        <w:t xml:space="preserve"> a realizar </w:t>
      </w:r>
      <w:r w:rsidR="00FD4AE2">
        <w:rPr>
          <w:rFonts w:ascii="Tahoma" w:hAnsi="Tahoma" w:cs="Tahoma"/>
          <w:sz w:val="20"/>
          <w:szCs w:val="20"/>
        </w:rPr>
        <w:t>según</w:t>
      </w:r>
      <w:r w:rsidR="00F4470A">
        <w:rPr>
          <w:rFonts w:ascii="Tahoma" w:hAnsi="Tahoma" w:cs="Tahoma"/>
          <w:sz w:val="20"/>
          <w:szCs w:val="20"/>
        </w:rPr>
        <w:t xml:space="preserve"> las presentes bases.</w:t>
      </w:r>
    </w:p>
    <w:p w:rsidR="00F4470A" w:rsidRDefault="00F4470A" w:rsidP="003A4793">
      <w:pPr>
        <w:jc w:val="both"/>
        <w:rPr>
          <w:rFonts w:ascii="Tahoma" w:hAnsi="Tahoma" w:cs="Tahoma"/>
          <w:sz w:val="20"/>
          <w:szCs w:val="20"/>
        </w:rPr>
      </w:pPr>
      <w:r>
        <w:rPr>
          <w:rFonts w:ascii="Tahoma" w:hAnsi="Tahoma" w:cs="Tahoma"/>
          <w:sz w:val="20"/>
          <w:szCs w:val="20"/>
        </w:rPr>
        <w:tab/>
        <w:t>- Mejora de accesibilidad y eliminación de barreras arquitectónicas.</w:t>
      </w:r>
    </w:p>
    <w:p w:rsidR="00F4470A" w:rsidRDefault="00F4470A" w:rsidP="003A4793">
      <w:pPr>
        <w:jc w:val="both"/>
        <w:rPr>
          <w:rFonts w:ascii="Tahoma" w:hAnsi="Tahoma" w:cs="Tahoma"/>
          <w:b/>
          <w:sz w:val="20"/>
          <w:szCs w:val="20"/>
        </w:rPr>
      </w:pPr>
      <w:r>
        <w:rPr>
          <w:rFonts w:ascii="Tahoma" w:hAnsi="Tahoma" w:cs="Tahoma"/>
          <w:sz w:val="20"/>
          <w:szCs w:val="20"/>
        </w:rPr>
        <w:tab/>
      </w:r>
    </w:p>
    <w:p w:rsidR="003A4793" w:rsidRPr="00F17A05" w:rsidRDefault="003E7C7B" w:rsidP="003A4793">
      <w:pPr>
        <w:jc w:val="both"/>
        <w:rPr>
          <w:rFonts w:ascii="Tahoma" w:hAnsi="Tahoma" w:cs="Tahoma"/>
          <w:b/>
          <w:sz w:val="20"/>
          <w:szCs w:val="20"/>
        </w:rPr>
      </w:pPr>
      <w:r w:rsidRPr="00F17A05">
        <w:rPr>
          <w:rFonts w:ascii="Tahoma" w:hAnsi="Tahoma" w:cs="Tahoma"/>
          <w:b/>
          <w:sz w:val="20"/>
          <w:szCs w:val="20"/>
        </w:rPr>
        <w:t>10</w:t>
      </w:r>
      <w:r w:rsidR="003A4793" w:rsidRPr="00F17A05">
        <w:rPr>
          <w:rFonts w:ascii="Tahoma" w:hAnsi="Tahoma" w:cs="Tahoma"/>
          <w:b/>
          <w:sz w:val="20"/>
          <w:szCs w:val="20"/>
        </w:rPr>
        <w:t>.- PLAZO PARA FORMULAR LA SOLICITUD.-</w:t>
      </w:r>
    </w:p>
    <w:p w:rsidR="003A4793" w:rsidRPr="00F17A05" w:rsidRDefault="003A4793" w:rsidP="003A4793">
      <w:pPr>
        <w:jc w:val="both"/>
        <w:rPr>
          <w:rFonts w:ascii="Tahoma" w:hAnsi="Tahoma" w:cs="Tahoma"/>
          <w:sz w:val="20"/>
          <w:szCs w:val="20"/>
        </w:rPr>
      </w:pPr>
    </w:p>
    <w:p w:rsidR="003A4793" w:rsidRPr="00F17A05" w:rsidRDefault="003A4793" w:rsidP="003A4793">
      <w:pPr>
        <w:jc w:val="both"/>
        <w:rPr>
          <w:rFonts w:ascii="Tahoma" w:hAnsi="Tahoma" w:cs="Tahoma"/>
          <w:sz w:val="20"/>
          <w:szCs w:val="20"/>
        </w:rPr>
      </w:pPr>
      <w:r w:rsidRPr="00F17A05">
        <w:rPr>
          <w:rFonts w:ascii="Tahoma" w:hAnsi="Tahoma" w:cs="Tahoma"/>
          <w:sz w:val="20"/>
          <w:szCs w:val="20"/>
        </w:rPr>
        <w:t>Las personas interesadas en las ayudas objeto de la presente convocatoria habrán de solicitarlas, presentando la documentación correspondiente, dentro del plazo veinte días hábiles contados a partir de la fecha de publicación de las mismas en el Tablón de Anuncios del Ayuntamiento.</w:t>
      </w:r>
    </w:p>
    <w:p w:rsidR="003A4793" w:rsidRPr="00F17A05" w:rsidRDefault="003A4793" w:rsidP="003A4793">
      <w:pPr>
        <w:jc w:val="both"/>
        <w:rPr>
          <w:rFonts w:ascii="Tahoma" w:hAnsi="Tahoma" w:cs="Tahoma"/>
          <w:sz w:val="20"/>
          <w:szCs w:val="20"/>
        </w:rPr>
      </w:pPr>
    </w:p>
    <w:p w:rsidR="00C77188" w:rsidRDefault="00C77188" w:rsidP="003A4793">
      <w:pPr>
        <w:jc w:val="both"/>
        <w:rPr>
          <w:rFonts w:ascii="Tahoma" w:hAnsi="Tahoma" w:cs="Tahoma"/>
          <w:b/>
          <w:sz w:val="20"/>
          <w:szCs w:val="20"/>
        </w:rPr>
      </w:pPr>
    </w:p>
    <w:p w:rsidR="003A4793" w:rsidRPr="00F17A05" w:rsidRDefault="00CE43CC" w:rsidP="003A4793">
      <w:pPr>
        <w:jc w:val="both"/>
        <w:rPr>
          <w:rFonts w:ascii="Tahoma" w:hAnsi="Tahoma" w:cs="Tahoma"/>
          <w:b/>
          <w:sz w:val="20"/>
          <w:szCs w:val="20"/>
        </w:rPr>
      </w:pPr>
      <w:r w:rsidRPr="00F17A05">
        <w:rPr>
          <w:rFonts w:ascii="Tahoma" w:hAnsi="Tahoma" w:cs="Tahoma"/>
          <w:b/>
          <w:sz w:val="20"/>
          <w:szCs w:val="20"/>
        </w:rPr>
        <w:t>1</w:t>
      </w:r>
      <w:r w:rsidR="003E7C7B" w:rsidRPr="00F17A05">
        <w:rPr>
          <w:rFonts w:ascii="Tahoma" w:hAnsi="Tahoma" w:cs="Tahoma"/>
          <w:b/>
          <w:sz w:val="20"/>
          <w:szCs w:val="20"/>
        </w:rPr>
        <w:t>1</w:t>
      </w:r>
      <w:r w:rsidR="00E401F8">
        <w:rPr>
          <w:rFonts w:ascii="Tahoma" w:hAnsi="Tahoma" w:cs="Tahoma"/>
          <w:b/>
          <w:sz w:val="20"/>
          <w:szCs w:val="20"/>
        </w:rPr>
        <w:t>.- BAREMACIÓ</w:t>
      </w:r>
      <w:r w:rsidR="003A4793" w:rsidRPr="00F17A05">
        <w:rPr>
          <w:rFonts w:ascii="Tahoma" w:hAnsi="Tahoma" w:cs="Tahoma"/>
          <w:b/>
          <w:sz w:val="20"/>
          <w:szCs w:val="20"/>
        </w:rPr>
        <w:t xml:space="preserve">N.- </w:t>
      </w:r>
    </w:p>
    <w:p w:rsidR="003A4793" w:rsidRPr="00F17A05" w:rsidRDefault="003A4793" w:rsidP="003A4793">
      <w:pPr>
        <w:jc w:val="both"/>
        <w:rPr>
          <w:rFonts w:ascii="Tahoma" w:hAnsi="Tahoma" w:cs="Tahoma"/>
          <w:b/>
          <w:sz w:val="20"/>
          <w:szCs w:val="20"/>
        </w:rPr>
      </w:pPr>
    </w:p>
    <w:p w:rsidR="003A4793" w:rsidRPr="00F17A05" w:rsidRDefault="003A4793" w:rsidP="003A4793">
      <w:pPr>
        <w:jc w:val="both"/>
        <w:rPr>
          <w:rFonts w:ascii="Tahoma" w:hAnsi="Tahoma" w:cs="Tahoma"/>
          <w:sz w:val="20"/>
          <w:szCs w:val="20"/>
        </w:rPr>
      </w:pPr>
      <w:r w:rsidRPr="00F17A05">
        <w:rPr>
          <w:rFonts w:ascii="Tahoma" w:hAnsi="Tahoma" w:cs="Tahoma"/>
          <w:sz w:val="20"/>
          <w:szCs w:val="20"/>
        </w:rPr>
        <w:t>Una vez reci</w:t>
      </w:r>
      <w:r w:rsidR="00E401F8">
        <w:rPr>
          <w:rFonts w:ascii="Tahoma" w:hAnsi="Tahoma" w:cs="Tahoma"/>
          <w:sz w:val="20"/>
          <w:szCs w:val="20"/>
        </w:rPr>
        <w:t>bidas la</w:t>
      </w:r>
      <w:r w:rsidRPr="00F17A05">
        <w:rPr>
          <w:rFonts w:ascii="Tahoma" w:hAnsi="Tahoma" w:cs="Tahoma"/>
          <w:sz w:val="20"/>
          <w:szCs w:val="20"/>
        </w:rPr>
        <w:t xml:space="preserve"> documentación los Servicios Administrativos Municipales formularan la correspondiente baremación de las mismas en atención a los criterios establecidos en la</w:t>
      </w:r>
      <w:r w:rsidR="00295AAF">
        <w:rPr>
          <w:rFonts w:ascii="Tahoma" w:hAnsi="Tahoma" w:cs="Tahoma"/>
          <w:sz w:val="20"/>
          <w:szCs w:val="20"/>
        </w:rPr>
        <w:t>s</w:t>
      </w:r>
      <w:r w:rsidRPr="00F17A05">
        <w:rPr>
          <w:rFonts w:ascii="Tahoma" w:hAnsi="Tahoma" w:cs="Tahoma"/>
          <w:sz w:val="20"/>
          <w:szCs w:val="20"/>
        </w:rPr>
        <w:t xml:space="preserve"> presentes bases formulando las correspondientes propuestas hasta el límite máximo del crédito existente.</w:t>
      </w:r>
    </w:p>
    <w:p w:rsidR="003A4793" w:rsidRPr="00F17A05" w:rsidRDefault="003A4793" w:rsidP="003A4793">
      <w:pPr>
        <w:jc w:val="both"/>
        <w:rPr>
          <w:rFonts w:ascii="Tahoma" w:hAnsi="Tahoma" w:cs="Tahoma"/>
          <w:sz w:val="20"/>
          <w:szCs w:val="20"/>
        </w:rPr>
      </w:pPr>
    </w:p>
    <w:p w:rsidR="003A4793" w:rsidRPr="00F17A05" w:rsidRDefault="003A4793" w:rsidP="003A4793">
      <w:pPr>
        <w:jc w:val="both"/>
        <w:rPr>
          <w:rFonts w:ascii="Tahoma" w:hAnsi="Tahoma" w:cs="Tahoma"/>
          <w:sz w:val="20"/>
          <w:szCs w:val="20"/>
        </w:rPr>
      </w:pPr>
      <w:r w:rsidRPr="00F17A05">
        <w:rPr>
          <w:rFonts w:ascii="Tahoma" w:hAnsi="Tahoma" w:cs="Tahoma"/>
          <w:sz w:val="20"/>
          <w:szCs w:val="20"/>
        </w:rPr>
        <w:t>Las solicitudes que, de conformidad con lo anterior, no pudieran ser atendidas, se pasaran, por el orden que tuvieren a fin de ser atendidas en el ejercicio siguiente.</w:t>
      </w:r>
    </w:p>
    <w:p w:rsidR="00C77188" w:rsidRDefault="00C77188" w:rsidP="006B60F7">
      <w:pPr>
        <w:jc w:val="both"/>
        <w:rPr>
          <w:rFonts w:ascii="Tahoma" w:hAnsi="Tahoma" w:cs="Tahoma"/>
          <w:sz w:val="20"/>
          <w:szCs w:val="20"/>
        </w:rPr>
      </w:pPr>
    </w:p>
    <w:p w:rsidR="00DF7AE2" w:rsidRDefault="00DF7AE2" w:rsidP="006B60F7">
      <w:pPr>
        <w:jc w:val="both"/>
        <w:rPr>
          <w:rFonts w:ascii="Tahoma" w:hAnsi="Tahoma" w:cs="Tahoma"/>
          <w:sz w:val="20"/>
          <w:szCs w:val="20"/>
        </w:rPr>
      </w:pPr>
      <w:r>
        <w:rPr>
          <w:rFonts w:ascii="Tahoma" w:hAnsi="Tahoma" w:cs="Tahoma"/>
          <w:sz w:val="20"/>
          <w:szCs w:val="20"/>
        </w:rPr>
        <w:t>Con las presentes bases se podrán efectuar u</w:t>
      </w:r>
      <w:r w:rsidR="00546CF8">
        <w:rPr>
          <w:rFonts w:ascii="Tahoma" w:hAnsi="Tahoma" w:cs="Tahoma"/>
          <w:sz w:val="20"/>
          <w:szCs w:val="20"/>
        </w:rPr>
        <w:t>na o varias convocatorias en 2020</w:t>
      </w:r>
      <w:r>
        <w:rPr>
          <w:rFonts w:ascii="Tahoma" w:hAnsi="Tahoma" w:cs="Tahoma"/>
          <w:sz w:val="20"/>
          <w:szCs w:val="20"/>
        </w:rPr>
        <w:t xml:space="preserve"> hasta agotar el importe de la partida presupuestaria establecida en</w:t>
      </w:r>
      <w:r w:rsidR="00546CF8">
        <w:rPr>
          <w:rFonts w:ascii="Tahoma" w:hAnsi="Tahoma" w:cs="Tahoma"/>
          <w:sz w:val="20"/>
          <w:szCs w:val="20"/>
        </w:rPr>
        <w:t xml:space="preserve"> el presupuesto municipal de 2020</w:t>
      </w:r>
      <w:r>
        <w:rPr>
          <w:rFonts w:ascii="Tahoma" w:hAnsi="Tahoma" w:cs="Tahoma"/>
          <w:sz w:val="20"/>
          <w:szCs w:val="20"/>
        </w:rPr>
        <w:t xml:space="preserve"> para tal fin y ello sin perjuicio de que el Ayuntamiento pueda acordar la prorroga y aplicación de estas bases para ejercicios posteriores.</w:t>
      </w:r>
    </w:p>
    <w:p w:rsidR="00DF7AE2" w:rsidRDefault="00DF7AE2" w:rsidP="006B60F7">
      <w:pPr>
        <w:jc w:val="both"/>
        <w:rPr>
          <w:rFonts w:ascii="Tahoma" w:hAnsi="Tahoma" w:cs="Tahoma"/>
          <w:b/>
          <w:sz w:val="20"/>
          <w:szCs w:val="20"/>
        </w:rPr>
      </w:pPr>
    </w:p>
    <w:p w:rsidR="00EF7BFB" w:rsidRPr="00F17A05" w:rsidRDefault="003A4793" w:rsidP="006B60F7">
      <w:pPr>
        <w:jc w:val="both"/>
        <w:rPr>
          <w:rFonts w:ascii="Tahoma" w:hAnsi="Tahoma" w:cs="Tahoma"/>
          <w:b/>
          <w:sz w:val="20"/>
          <w:szCs w:val="20"/>
        </w:rPr>
      </w:pPr>
      <w:r w:rsidRPr="00F17A05">
        <w:rPr>
          <w:rFonts w:ascii="Tahoma" w:hAnsi="Tahoma" w:cs="Tahoma"/>
          <w:b/>
          <w:sz w:val="20"/>
          <w:szCs w:val="20"/>
        </w:rPr>
        <w:t>1</w:t>
      </w:r>
      <w:r w:rsidR="003E7C7B" w:rsidRPr="00F17A05">
        <w:rPr>
          <w:rFonts w:ascii="Tahoma" w:hAnsi="Tahoma" w:cs="Tahoma"/>
          <w:b/>
          <w:sz w:val="20"/>
          <w:szCs w:val="20"/>
        </w:rPr>
        <w:t>2</w:t>
      </w:r>
      <w:r w:rsidR="00F13543" w:rsidRPr="00F17A05">
        <w:rPr>
          <w:rFonts w:ascii="Tahoma" w:hAnsi="Tahoma" w:cs="Tahoma"/>
          <w:b/>
          <w:sz w:val="20"/>
          <w:szCs w:val="20"/>
        </w:rPr>
        <w:t xml:space="preserve">.- </w:t>
      </w:r>
      <w:r w:rsidR="00EF7BFB" w:rsidRPr="00F17A05">
        <w:rPr>
          <w:rFonts w:ascii="Tahoma" w:hAnsi="Tahoma" w:cs="Tahoma"/>
          <w:b/>
          <w:sz w:val="20"/>
          <w:szCs w:val="20"/>
        </w:rPr>
        <w:t>CONVENIO</w:t>
      </w:r>
    </w:p>
    <w:p w:rsidR="00EF7BFB" w:rsidRPr="00F17A05" w:rsidRDefault="00EF7BFB" w:rsidP="006B60F7">
      <w:pPr>
        <w:jc w:val="both"/>
        <w:rPr>
          <w:rFonts w:ascii="Tahoma" w:hAnsi="Tahoma" w:cs="Tahoma"/>
          <w:sz w:val="20"/>
          <w:szCs w:val="20"/>
        </w:rPr>
      </w:pPr>
    </w:p>
    <w:p w:rsidR="00EF7BFB" w:rsidRPr="00F17A05" w:rsidRDefault="006B60F7" w:rsidP="006B60F7">
      <w:pPr>
        <w:jc w:val="both"/>
        <w:rPr>
          <w:rFonts w:ascii="Tahoma" w:hAnsi="Tahoma" w:cs="Tahoma"/>
          <w:sz w:val="20"/>
          <w:szCs w:val="20"/>
        </w:rPr>
      </w:pPr>
      <w:r w:rsidRPr="00F17A05">
        <w:rPr>
          <w:rFonts w:ascii="Tahoma" w:hAnsi="Tahoma" w:cs="Tahoma"/>
          <w:sz w:val="20"/>
          <w:szCs w:val="20"/>
        </w:rPr>
        <w:t xml:space="preserve">Una vez aprobada la adjudicación, se firmara por el solicitante y la representación legal del Ayuntamiento un convenio en el que se definirá exactamente la actuación a desarrollar con la descripción y valoración de las unidades de obra de la memoria que </w:t>
      </w:r>
      <w:r w:rsidR="00CE43CC" w:rsidRPr="00F17A05">
        <w:rPr>
          <w:rFonts w:ascii="Tahoma" w:hAnsi="Tahoma" w:cs="Tahoma"/>
          <w:sz w:val="20"/>
          <w:szCs w:val="20"/>
        </w:rPr>
        <w:t xml:space="preserve">se recoja en la Presupuesto o se redacte por </w:t>
      </w:r>
      <w:r w:rsidRPr="00F17A05">
        <w:rPr>
          <w:rFonts w:ascii="Tahoma" w:hAnsi="Tahoma" w:cs="Tahoma"/>
          <w:sz w:val="20"/>
          <w:szCs w:val="20"/>
        </w:rPr>
        <w:t xml:space="preserve">los servicios técnicos, el importe adjudicado y las obligaciones de las partes, entre las que se incluirá la autorización expresa del propietario para la entrada en la vivienda personal y autoridades municipales que sea necesario para la ejecución de la obra. </w:t>
      </w:r>
    </w:p>
    <w:p w:rsidR="00EF7BFB" w:rsidRPr="00F17A05" w:rsidRDefault="00EF7BFB" w:rsidP="006B60F7">
      <w:pPr>
        <w:jc w:val="both"/>
        <w:rPr>
          <w:rFonts w:ascii="Tahoma" w:hAnsi="Tahoma" w:cs="Tahoma"/>
          <w:sz w:val="20"/>
          <w:szCs w:val="20"/>
        </w:rPr>
      </w:pPr>
    </w:p>
    <w:p w:rsidR="006B60F7" w:rsidRPr="00F17A05" w:rsidRDefault="006B60F7" w:rsidP="006B60F7">
      <w:pPr>
        <w:jc w:val="both"/>
        <w:rPr>
          <w:rFonts w:ascii="Tahoma" w:hAnsi="Tahoma" w:cs="Tahoma"/>
          <w:sz w:val="20"/>
          <w:szCs w:val="20"/>
        </w:rPr>
      </w:pPr>
      <w:r w:rsidRPr="00F17A05">
        <w:rPr>
          <w:rFonts w:ascii="Tahoma" w:hAnsi="Tahoma" w:cs="Tahoma"/>
          <w:sz w:val="20"/>
          <w:szCs w:val="20"/>
        </w:rPr>
        <w:t xml:space="preserve">Desde la firma del convenio, tendrán efectos </w:t>
      </w:r>
      <w:r w:rsidR="00CE43CC" w:rsidRPr="00F17A05">
        <w:rPr>
          <w:rFonts w:ascii="Tahoma" w:hAnsi="Tahoma" w:cs="Tahoma"/>
          <w:sz w:val="20"/>
          <w:szCs w:val="20"/>
        </w:rPr>
        <w:t xml:space="preserve">los derechos y las </w:t>
      </w:r>
      <w:r w:rsidRPr="00F17A05">
        <w:rPr>
          <w:rFonts w:ascii="Tahoma" w:hAnsi="Tahoma" w:cs="Tahoma"/>
          <w:sz w:val="20"/>
          <w:szCs w:val="20"/>
        </w:rPr>
        <w:t>obligaciones derivadas de</w:t>
      </w:r>
      <w:r w:rsidR="00EF7BFB" w:rsidRPr="00F17A05">
        <w:rPr>
          <w:rFonts w:ascii="Tahoma" w:hAnsi="Tahoma" w:cs="Tahoma"/>
          <w:sz w:val="20"/>
          <w:szCs w:val="20"/>
        </w:rPr>
        <w:t xml:space="preserve"> las presentes bases </w:t>
      </w:r>
      <w:r w:rsidR="00732B97" w:rsidRPr="00F17A05">
        <w:rPr>
          <w:rFonts w:ascii="Tahoma" w:hAnsi="Tahoma" w:cs="Tahoma"/>
          <w:sz w:val="20"/>
          <w:szCs w:val="20"/>
        </w:rPr>
        <w:t xml:space="preserve">tanto para el </w:t>
      </w:r>
      <w:r w:rsidR="00F17A05" w:rsidRPr="00F17A05">
        <w:rPr>
          <w:rFonts w:ascii="Tahoma" w:hAnsi="Tahoma" w:cs="Tahoma"/>
          <w:sz w:val="20"/>
          <w:szCs w:val="20"/>
        </w:rPr>
        <w:t>Ayuntamiento</w:t>
      </w:r>
      <w:r w:rsidR="00CE43CC" w:rsidRPr="00F17A05">
        <w:rPr>
          <w:rFonts w:ascii="Tahoma" w:hAnsi="Tahoma" w:cs="Tahoma"/>
          <w:sz w:val="20"/>
          <w:szCs w:val="20"/>
        </w:rPr>
        <w:t xml:space="preserve"> como para el beneficiario de la </w:t>
      </w:r>
      <w:r w:rsidR="00F17A05" w:rsidRPr="00F17A05">
        <w:rPr>
          <w:rFonts w:ascii="Tahoma" w:hAnsi="Tahoma" w:cs="Tahoma"/>
          <w:sz w:val="20"/>
          <w:szCs w:val="20"/>
        </w:rPr>
        <w:t>subvención</w:t>
      </w:r>
      <w:r w:rsidR="00CE43CC" w:rsidRPr="00F17A05">
        <w:rPr>
          <w:rFonts w:ascii="Tahoma" w:hAnsi="Tahoma" w:cs="Tahoma"/>
          <w:sz w:val="20"/>
          <w:szCs w:val="20"/>
        </w:rPr>
        <w:t>.</w:t>
      </w:r>
    </w:p>
    <w:p w:rsidR="00EF7BFB" w:rsidRPr="00F17A05" w:rsidRDefault="00EF7BFB" w:rsidP="006B60F7">
      <w:pPr>
        <w:jc w:val="both"/>
        <w:rPr>
          <w:rFonts w:ascii="Tahoma" w:hAnsi="Tahoma" w:cs="Tahoma"/>
          <w:sz w:val="20"/>
          <w:szCs w:val="20"/>
        </w:rPr>
      </w:pPr>
    </w:p>
    <w:p w:rsidR="00C77188" w:rsidRDefault="00C77188" w:rsidP="006B60F7">
      <w:pPr>
        <w:jc w:val="both"/>
        <w:rPr>
          <w:rFonts w:ascii="Tahoma" w:hAnsi="Tahoma" w:cs="Tahoma"/>
          <w:b/>
          <w:sz w:val="20"/>
          <w:szCs w:val="20"/>
        </w:rPr>
      </w:pPr>
    </w:p>
    <w:p w:rsidR="006B60F7" w:rsidRPr="00F17A05" w:rsidRDefault="003A4793" w:rsidP="006B60F7">
      <w:pPr>
        <w:jc w:val="both"/>
        <w:rPr>
          <w:rFonts w:ascii="Tahoma" w:hAnsi="Tahoma" w:cs="Tahoma"/>
          <w:b/>
          <w:sz w:val="20"/>
          <w:szCs w:val="20"/>
        </w:rPr>
      </w:pPr>
      <w:r w:rsidRPr="00F17A05">
        <w:rPr>
          <w:rFonts w:ascii="Tahoma" w:hAnsi="Tahoma" w:cs="Tahoma"/>
          <w:b/>
          <w:sz w:val="20"/>
          <w:szCs w:val="20"/>
        </w:rPr>
        <w:t>1</w:t>
      </w:r>
      <w:r w:rsidR="003E7C7B" w:rsidRPr="00F17A05">
        <w:rPr>
          <w:rFonts w:ascii="Tahoma" w:hAnsi="Tahoma" w:cs="Tahoma"/>
          <w:b/>
          <w:sz w:val="20"/>
          <w:szCs w:val="20"/>
        </w:rPr>
        <w:t>3</w:t>
      </w:r>
      <w:r w:rsidR="00F13543" w:rsidRPr="00F17A05">
        <w:rPr>
          <w:rFonts w:ascii="Tahoma" w:hAnsi="Tahoma" w:cs="Tahoma"/>
          <w:b/>
          <w:sz w:val="20"/>
          <w:szCs w:val="20"/>
        </w:rPr>
        <w:t xml:space="preserve">.- </w:t>
      </w:r>
      <w:r w:rsidR="006B60F7" w:rsidRPr="00F17A05">
        <w:rPr>
          <w:rFonts w:ascii="Tahoma" w:hAnsi="Tahoma" w:cs="Tahoma"/>
          <w:b/>
          <w:sz w:val="20"/>
          <w:szCs w:val="20"/>
        </w:rPr>
        <w:t>DERECHOS Y OBLIGACIONES</w:t>
      </w:r>
    </w:p>
    <w:p w:rsidR="006B60F7" w:rsidRPr="00F17A05" w:rsidRDefault="006B60F7" w:rsidP="006B60F7">
      <w:pPr>
        <w:jc w:val="both"/>
        <w:rPr>
          <w:rFonts w:ascii="Tahoma" w:hAnsi="Tahoma" w:cs="Tahoma"/>
          <w:sz w:val="20"/>
          <w:szCs w:val="20"/>
        </w:rPr>
      </w:pPr>
    </w:p>
    <w:p w:rsidR="00CE43CC" w:rsidRPr="00F17A05" w:rsidRDefault="00CE43CC" w:rsidP="006B60F7">
      <w:pPr>
        <w:jc w:val="both"/>
        <w:rPr>
          <w:rFonts w:ascii="Tahoma" w:hAnsi="Tahoma" w:cs="Tahoma"/>
          <w:sz w:val="20"/>
          <w:szCs w:val="20"/>
        </w:rPr>
      </w:pPr>
      <w:r w:rsidRPr="00F17A05">
        <w:rPr>
          <w:rFonts w:ascii="Tahoma" w:hAnsi="Tahoma" w:cs="Tahoma"/>
          <w:sz w:val="20"/>
          <w:szCs w:val="20"/>
        </w:rPr>
        <w:t xml:space="preserve">Una vez concedida la Ayuda por </w:t>
      </w:r>
      <w:r w:rsidR="006B60F7" w:rsidRPr="00F17A05">
        <w:rPr>
          <w:rFonts w:ascii="Tahoma" w:hAnsi="Tahoma" w:cs="Tahoma"/>
          <w:sz w:val="20"/>
          <w:szCs w:val="20"/>
        </w:rPr>
        <w:t>parte del Ayuntamiento</w:t>
      </w:r>
      <w:r w:rsidRPr="00F17A05">
        <w:rPr>
          <w:rFonts w:ascii="Tahoma" w:hAnsi="Tahoma" w:cs="Tahoma"/>
          <w:sz w:val="20"/>
          <w:szCs w:val="20"/>
        </w:rPr>
        <w:t xml:space="preserve"> y se cumplan los requisitos establecidos en las presentes bases </w:t>
      </w:r>
      <w:r w:rsidR="006B60F7" w:rsidRPr="00F17A05">
        <w:rPr>
          <w:rFonts w:ascii="Tahoma" w:hAnsi="Tahoma" w:cs="Tahoma"/>
          <w:sz w:val="20"/>
          <w:szCs w:val="20"/>
        </w:rPr>
        <w:t>corresponde</w:t>
      </w:r>
      <w:r w:rsidRPr="00F17A05">
        <w:rPr>
          <w:rFonts w:ascii="Tahoma" w:hAnsi="Tahoma" w:cs="Tahoma"/>
          <w:sz w:val="20"/>
          <w:szCs w:val="20"/>
        </w:rPr>
        <w:t>rá</w:t>
      </w:r>
      <w:r w:rsidR="006B60F7" w:rsidRPr="00F17A05">
        <w:rPr>
          <w:rFonts w:ascii="Tahoma" w:hAnsi="Tahoma" w:cs="Tahoma"/>
          <w:sz w:val="20"/>
          <w:szCs w:val="20"/>
        </w:rPr>
        <w:t xml:space="preserve"> al Ayuntamiento el </w:t>
      </w:r>
      <w:r w:rsidRPr="00F17A05">
        <w:rPr>
          <w:rFonts w:ascii="Tahoma" w:hAnsi="Tahoma" w:cs="Tahoma"/>
          <w:sz w:val="20"/>
          <w:szCs w:val="20"/>
        </w:rPr>
        <w:t xml:space="preserve">abono </w:t>
      </w:r>
      <w:r w:rsidR="0041616E" w:rsidRPr="00F17A05">
        <w:rPr>
          <w:rFonts w:ascii="Tahoma" w:hAnsi="Tahoma" w:cs="Tahoma"/>
          <w:sz w:val="20"/>
          <w:szCs w:val="20"/>
        </w:rPr>
        <w:t>de la misma</w:t>
      </w:r>
      <w:r w:rsidRPr="00F17A05">
        <w:rPr>
          <w:rFonts w:ascii="Tahoma" w:hAnsi="Tahoma" w:cs="Tahoma"/>
          <w:sz w:val="20"/>
          <w:szCs w:val="20"/>
        </w:rPr>
        <w:t>.</w:t>
      </w:r>
    </w:p>
    <w:p w:rsidR="006B60F7" w:rsidRPr="00F17A05" w:rsidRDefault="006B60F7" w:rsidP="006B60F7">
      <w:pPr>
        <w:jc w:val="both"/>
        <w:rPr>
          <w:rFonts w:ascii="Tahoma" w:hAnsi="Tahoma" w:cs="Tahoma"/>
          <w:sz w:val="20"/>
          <w:szCs w:val="20"/>
        </w:rPr>
      </w:pPr>
    </w:p>
    <w:p w:rsidR="006B60F7" w:rsidRPr="00F17A05" w:rsidRDefault="006B60F7" w:rsidP="006B60F7">
      <w:pPr>
        <w:jc w:val="both"/>
        <w:rPr>
          <w:rFonts w:ascii="Tahoma" w:hAnsi="Tahoma" w:cs="Tahoma"/>
          <w:sz w:val="20"/>
          <w:szCs w:val="20"/>
        </w:rPr>
      </w:pPr>
      <w:r w:rsidRPr="00F17A05">
        <w:rPr>
          <w:rFonts w:ascii="Tahoma" w:hAnsi="Tahoma" w:cs="Tahoma"/>
          <w:sz w:val="20"/>
          <w:szCs w:val="20"/>
        </w:rPr>
        <w:t xml:space="preserve">El solicitante </w:t>
      </w:r>
      <w:r w:rsidR="00CE43CC" w:rsidRPr="00F17A05">
        <w:rPr>
          <w:rFonts w:ascii="Tahoma" w:hAnsi="Tahoma" w:cs="Tahoma"/>
          <w:sz w:val="20"/>
          <w:szCs w:val="20"/>
        </w:rPr>
        <w:t>tendrá que</w:t>
      </w:r>
      <w:r w:rsidRPr="00F17A05">
        <w:rPr>
          <w:rFonts w:ascii="Tahoma" w:hAnsi="Tahoma" w:cs="Tahoma"/>
          <w:sz w:val="20"/>
          <w:szCs w:val="20"/>
        </w:rPr>
        <w:t xml:space="preserve"> instar la oportuna licencia de obras y abonar la fianza e impuesto de construcciones, instalaciones y obras</w:t>
      </w:r>
      <w:r w:rsidR="00F13543" w:rsidRPr="00F17A05">
        <w:rPr>
          <w:rFonts w:ascii="Tahoma" w:hAnsi="Tahoma" w:cs="Tahoma"/>
          <w:sz w:val="20"/>
          <w:szCs w:val="20"/>
        </w:rPr>
        <w:t xml:space="preserve"> aportando la </w:t>
      </w:r>
      <w:r w:rsidR="00990D30" w:rsidRPr="00F17A05">
        <w:rPr>
          <w:rFonts w:ascii="Tahoma" w:hAnsi="Tahoma" w:cs="Tahoma"/>
          <w:sz w:val="20"/>
          <w:szCs w:val="20"/>
        </w:rPr>
        <w:t>documentación</w:t>
      </w:r>
      <w:r w:rsidR="00295AAF">
        <w:rPr>
          <w:rFonts w:ascii="Tahoma" w:hAnsi="Tahoma" w:cs="Tahoma"/>
          <w:sz w:val="20"/>
          <w:szCs w:val="20"/>
        </w:rPr>
        <w:t xml:space="preserve"> </w:t>
      </w:r>
      <w:r w:rsidR="00990D30" w:rsidRPr="00F17A05">
        <w:rPr>
          <w:rFonts w:ascii="Tahoma" w:hAnsi="Tahoma" w:cs="Tahoma"/>
          <w:sz w:val="20"/>
          <w:szCs w:val="20"/>
        </w:rPr>
        <w:t>técnica</w:t>
      </w:r>
      <w:r w:rsidR="00F13543" w:rsidRPr="00F17A05">
        <w:rPr>
          <w:rFonts w:ascii="Tahoma" w:hAnsi="Tahoma" w:cs="Tahoma"/>
          <w:sz w:val="20"/>
          <w:szCs w:val="20"/>
        </w:rPr>
        <w:t xml:space="preserve"> preceptiva para su </w:t>
      </w:r>
      <w:r w:rsidR="00B20804">
        <w:rPr>
          <w:rFonts w:ascii="Tahoma" w:hAnsi="Tahoma" w:cs="Tahoma"/>
          <w:sz w:val="20"/>
          <w:szCs w:val="20"/>
        </w:rPr>
        <w:t xml:space="preserve">concesión </w:t>
      </w:r>
      <w:r w:rsidRPr="00F17A05">
        <w:rPr>
          <w:rFonts w:ascii="Tahoma" w:hAnsi="Tahoma" w:cs="Tahoma"/>
          <w:sz w:val="20"/>
          <w:szCs w:val="20"/>
        </w:rPr>
        <w:t>.</w:t>
      </w:r>
    </w:p>
    <w:p w:rsidR="006B60F7" w:rsidRPr="00F17A05" w:rsidRDefault="006B60F7" w:rsidP="006B60F7">
      <w:pPr>
        <w:jc w:val="both"/>
        <w:rPr>
          <w:rFonts w:ascii="Tahoma" w:hAnsi="Tahoma" w:cs="Tahoma"/>
          <w:sz w:val="20"/>
          <w:szCs w:val="20"/>
        </w:rPr>
      </w:pPr>
    </w:p>
    <w:p w:rsidR="006B60F7" w:rsidRPr="00F17A05" w:rsidRDefault="008E025E" w:rsidP="006B60F7">
      <w:pPr>
        <w:jc w:val="both"/>
        <w:rPr>
          <w:rFonts w:ascii="Tahoma" w:hAnsi="Tahoma" w:cs="Tahoma"/>
          <w:sz w:val="20"/>
          <w:szCs w:val="20"/>
        </w:rPr>
      </w:pPr>
      <w:r>
        <w:rPr>
          <w:rFonts w:ascii="Tahoma" w:hAnsi="Tahoma" w:cs="Tahoma"/>
          <w:sz w:val="20"/>
          <w:szCs w:val="20"/>
        </w:rPr>
        <w:pict>
          <v:shape id="_x0000_s1028" type="#_x0000_t202" style="position:absolute;left:0;text-align:left;margin-left:59.65pt;margin-top:102pt;width:475.4pt;height:32.25pt;z-index:251662336;mso-wrap-edited:f;mso-wrap-distance-left:0;mso-wrap-distance-right:0;mso-position-horizontal-relative:page;mso-position-vertical-relative:page" wrapcoords="-62 0 -62 21600 21662 21600 21662 0 -62 0" o:allowincell="f" stroked="f">
            <v:fill opacity="0"/>
            <v:textbox inset="0,0,0,0">
              <w:txbxContent>
                <w:p w:rsidR="006B60F7" w:rsidRPr="00415990" w:rsidRDefault="006B60F7" w:rsidP="006B60F7">
                  <w:pPr>
                    <w:rPr>
                      <w:rStyle w:val="CharacterStyle1"/>
                      <w:sz w:val="24"/>
                      <w:szCs w:val="16"/>
                    </w:rPr>
                  </w:pPr>
                </w:p>
              </w:txbxContent>
            </v:textbox>
            <w10:wrap type="square" anchorx="page" anchory="page"/>
          </v:shape>
        </w:pict>
      </w:r>
      <w:r>
        <w:rPr>
          <w:rFonts w:ascii="Tahoma" w:hAnsi="Tahoma" w:cs="Tahoma"/>
          <w:sz w:val="20"/>
          <w:szCs w:val="20"/>
        </w:rPr>
        <w:pict>
          <v:shape id="_x0000_s1029" type="#_x0000_t202" style="position:absolute;left:0;text-align:left;margin-left:0;margin-top:649.4pt;width:450pt;height:12.95pt;z-index:251663360;mso-wrap-edited:f;mso-wrap-distance-left:0;mso-wrap-distance-right:0" wrapcoords="-62 0 -62 21600 21662 21600 21662 0 -62 0" o:allowincell="f" stroked="f">
            <v:fill opacity="0"/>
            <v:textbox inset="0,0,0,0">
              <w:txbxContent>
                <w:p w:rsidR="006B60F7" w:rsidRPr="006B60F7" w:rsidRDefault="006B60F7" w:rsidP="006B60F7">
                  <w:pPr>
                    <w:rPr>
                      <w:rStyle w:val="CharacterStyle1"/>
                      <w:sz w:val="24"/>
                      <w:szCs w:val="18"/>
                    </w:rPr>
                  </w:pPr>
                </w:p>
              </w:txbxContent>
            </v:textbox>
            <w10:wrap type="square"/>
          </v:shape>
        </w:pict>
      </w:r>
      <w:r w:rsidR="006B60F7" w:rsidRPr="00F17A05">
        <w:rPr>
          <w:rFonts w:ascii="Tahoma" w:hAnsi="Tahoma" w:cs="Tahoma"/>
          <w:sz w:val="20"/>
          <w:szCs w:val="20"/>
        </w:rPr>
        <w:t xml:space="preserve">En ningún caso se podrán modificar las obras para las cuales se otorgó la ayuda, salvo causa de </w:t>
      </w:r>
      <w:r w:rsidR="00CE43CC" w:rsidRPr="00F17A05">
        <w:rPr>
          <w:rFonts w:ascii="Tahoma" w:hAnsi="Tahoma" w:cs="Tahoma"/>
          <w:sz w:val="20"/>
          <w:szCs w:val="20"/>
        </w:rPr>
        <w:t>fuerza mayor</w:t>
      </w:r>
      <w:r w:rsidR="006B60F7" w:rsidRPr="00F17A05">
        <w:rPr>
          <w:rFonts w:ascii="Tahoma" w:hAnsi="Tahoma" w:cs="Tahoma"/>
          <w:sz w:val="20"/>
          <w:szCs w:val="20"/>
        </w:rPr>
        <w:t xml:space="preserve"> y siempre que la modificación, de haberse previsto desde el inicio, no suponga la aplicación de distintos criterios de adjudicación sobre los valorados o modifique el prepuesto admitido.</w:t>
      </w:r>
    </w:p>
    <w:p w:rsidR="006B60F7" w:rsidRPr="00F17A05" w:rsidRDefault="006B60F7" w:rsidP="006B60F7">
      <w:pPr>
        <w:jc w:val="both"/>
        <w:rPr>
          <w:rFonts w:ascii="Tahoma" w:hAnsi="Tahoma" w:cs="Tahoma"/>
          <w:sz w:val="20"/>
          <w:szCs w:val="20"/>
        </w:rPr>
      </w:pPr>
    </w:p>
    <w:p w:rsidR="006B60F7" w:rsidRPr="00F17A05" w:rsidRDefault="006B60F7" w:rsidP="006B60F7">
      <w:pPr>
        <w:jc w:val="both"/>
        <w:rPr>
          <w:rFonts w:ascii="Tahoma" w:hAnsi="Tahoma" w:cs="Tahoma"/>
          <w:sz w:val="20"/>
          <w:szCs w:val="20"/>
        </w:rPr>
      </w:pPr>
      <w:r w:rsidRPr="00F17A05">
        <w:rPr>
          <w:rFonts w:ascii="Tahoma" w:hAnsi="Tahoma" w:cs="Tahoma"/>
          <w:sz w:val="20"/>
          <w:szCs w:val="20"/>
        </w:rPr>
        <w:t xml:space="preserve">Puesto que </w:t>
      </w:r>
      <w:r w:rsidR="003E7C7B" w:rsidRPr="00F17A05">
        <w:rPr>
          <w:rFonts w:ascii="Tahoma" w:hAnsi="Tahoma" w:cs="Tahoma"/>
          <w:sz w:val="20"/>
          <w:szCs w:val="20"/>
        </w:rPr>
        <w:t>e</w:t>
      </w:r>
      <w:r w:rsidRPr="00F17A05">
        <w:rPr>
          <w:rFonts w:ascii="Tahoma" w:hAnsi="Tahoma" w:cs="Tahoma"/>
          <w:sz w:val="20"/>
          <w:szCs w:val="20"/>
        </w:rPr>
        <w:t xml:space="preserve">l importe máximo de la subvención por cada ejercicio y vivienda beneficiaria es de </w:t>
      </w:r>
      <w:r w:rsidR="0041616E" w:rsidRPr="00F17A05">
        <w:rPr>
          <w:rFonts w:ascii="Tahoma" w:hAnsi="Tahoma" w:cs="Tahoma"/>
          <w:sz w:val="20"/>
          <w:szCs w:val="20"/>
        </w:rPr>
        <w:t>1</w:t>
      </w:r>
      <w:r w:rsidRPr="00F17A05">
        <w:rPr>
          <w:rFonts w:ascii="Tahoma" w:hAnsi="Tahoma" w:cs="Tahoma"/>
          <w:sz w:val="20"/>
          <w:szCs w:val="20"/>
        </w:rPr>
        <w:t>.</w:t>
      </w:r>
      <w:r w:rsidR="00CA64AC">
        <w:rPr>
          <w:rFonts w:ascii="Tahoma" w:hAnsi="Tahoma" w:cs="Tahoma"/>
          <w:sz w:val="20"/>
          <w:szCs w:val="20"/>
        </w:rPr>
        <w:t>5</w:t>
      </w:r>
      <w:r w:rsidRPr="00F17A05">
        <w:rPr>
          <w:rFonts w:ascii="Tahoma" w:hAnsi="Tahoma" w:cs="Tahoma"/>
          <w:sz w:val="20"/>
          <w:szCs w:val="20"/>
        </w:rPr>
        <w:t xml:space="preserve">00 euros, dicha ayuda podrá obtenerse por un máximo de </w:t>
      </w:r>
      <w:r w:rsidR="00CE43CC" w:rsidRPr="00F17A05">
        <w:rPr>
          <w:rFonts w:ascii="Tahoma" w:hAnsi="Tahoma" w:cs="Tahoma"/>
          <w:sz w:val="20"/>
          <w:szCs w:val="20"/>
        </w:rPr>
        <w:t>do</w:t>
      </w:r>
      <w:r w:rsidRPr="00F17A05">
        <w:rPr>
          <w:rFonts w:ascii="Tahoma" w:hAnsi="Tahoma" w:cs="Tahoma"/>
          <w:sz w:val="20"/>
          <w:szCs w:val="20"/>
        </w:rPr>
        <w:t xml:space="preserve">s años a razón de un máximo de </w:t>
      </w:r>
      <w:r w:rsidR="00627D1C" w:rsidRPr="00F17A05">
        <w:rPr>
          <w:rFonts w:ascii="Tahoma" w:hAnsi="Tahoma" w:cs="Tahoma"/>
          <w:sz w:val="20"/>
          <w:szCs w:val="20"/>
        </w:rPr>
        <w:t>1</w:t>
      </w:r>
      <w:r w:rsidR="00CA64AC">
        <w:rPr>
          <w:rFonts w:ascii="Tahoma" w:hAnsi="Tahoma" w:cs="Tahoma"/>
          <w:sz w:val="20"/>
          <w:szCs w:val="20"/>
        </w:rPr>
        <w:t>.5</w:t>
      </w:r>
      <w:r w:rsidRPr="00F17A05">
        <w:rPr>
          <w:rFonts w:ascii="Tahoma" w:hAnsi="Tahoma" w:cs="Tahoma"/>
          <w:sz w:val="20"/>
          <w:szCs w:val="20"/>
        </w:rPr>
        <w:t>00 euros por cada uno de los años.</w:t>
      </w:r>
    </w:p>
    <w:p w:rsidR="006B60F7" w:rsidRPr="00F17A05" w:rsidRDefault="006B60F7" w:rsidP="006B60F7">
      <w:pPr>
        <w:jc w:val="both"/>
        <w:rPr>
          <w:rFonts w:ascii="Tahoma" w:hAnsi="Tahoma" w:cs="Tahoma"/>
          <w:sz w:val="20"/>
          <w:szCs w:val="20"/>
        </w:rPr>
      </w:pPr>
    </w:p>
    <w:p w:rsidR="006B60F7" w:rsidRDefault="006B60F7" w:rsidP="006B60F7">
      <w:pPr>
        <w:jc w:val="both"/>
        <w:rPr>
          <w:rFonts w:ascii="Tahoma" w:hAnsi="Tahoma" w:cs="Tahoma"/>
          <w:sz w:val="20"/>
          <w:szCs w:val="20"/>
        </w:rPr>
      </w:pPr>
      <w:r w:rsidRPr="00F17A05">
        <w:rPr>
          <w:rFonts w:ascii="Tahoma" w:hAnsi="Tahoma" w:cs="Tahoma"/>
          <w:sz w:val="20"/>
          <w:szCs w:val="20"/>
        </w:rPr>
        <w:t xml:space="preserve">No obstante, un beneficiario solo podrá volver a percibir la ayuda en </w:t>
      </w:r>
      <w:r w:rsidR="00CE43CC" w:rsidRPr="00F17A05">
        <w:rPr>
          <w:rFonts w:ascii="Tahoma" w:hAnsi="Tahoma" w:cs="Tahoma"/>
          <w:sz w:val="20"/>
          <w:szCs w:val="20"/>
        </w:rPr>
        <w:t xml:space="preserve">años </w:t>
      </w:r>
      <w:r w:rsidRPr="00F17A05">
        <w:rPr>
          <w:rFonts w:ascii="Tahoma" w:hAnsi="Tahoma" w:cs="Tahoma"/>
          <w:sz w:val="20"/>
          <w:szCs w:val="20"/>
        </w:rPr>
        <w:t>sucesivos si el número de solicitudes de los que nunca ha percibido esta ayuda no cubriera el total de los créditos presupuestados</w:t>
      </w:r>
      <w:r w:rsidR="003E7C7B" w:rsidRPr="00F17A05">
        <w:rPr>
          <w:rFonts w:ascii="Tahoma" w:hAnsi="Tahoma" w:cs="Tahoma"/>
          <w:sz w:val="20"/>
          <w:szCs w:val="20"/>
        </w:rPr>
        <w:t xml:space="preserve"> en el ejercicio</w:t>
      </w:r>
      <w:r w:rsidRPr="00F17A05">
        <w:rPr>
          <w:rFonts w:ascii="Tahoma" w:hAnsi="Tahoma" w:cs="Tahoma"/>
          <w:sz w:val="20"/>
          <w:szCs w:val="20"/>
        </w:rPr>
        <w:t>.</w:t>
      </w:r>
    </w:p>
    <w:p w:rsidR="00CE0F61" w:rsidRDefault="00CE0F61" w:rsidP="00CE0F61">
      <w:pPr>
        <w:jc w:val="both"/>
        <w:rPr>
          <w:rFonts w:ascii="Tahoma" w:hAnsi="Tahoma" w:cs="Tahoma"/>
          <w:sz w:val="20"/>
          <w:szCs w:val="20"/>
        </w:rPr>
      </w:pPr>
    </w:p>
    <w:p w:rsidR="00CE0F61" w:rsidRPr="00F17A05" w:rsidRDefault="00CE0F61" w:rsidP="00CE0F61">
      <w:pPr>
        <w:jc w:val="both"/>
        <w:rPr>
          <w:rFonts w:ascii="Tahoma" w:hAnsi="Tahoma" w:cs="Tahoma"/>
          <w:sz w:val="20"/>
          <w:szCs w:val="20"/>
        </w:rPr>
      </w:pPr>
      <w:r>
        <w:rPr>
          <w:rFonts w:ascii="Tahoma" w:hAnsi="Tahoma" w:cs="Tahoma"/>
          <w:sz w:val="20"/>
          <w:szCs w:val="20"/>
        </w:rPr>
        <w:t xml:space="preserve">En el caso de las Comunidades </w:t>
      </w:r>
      <w:r w:rsidRPr="00F17A05">
        <w:rPr>
          <w:rFonts w:ascii="Tahoma" w:hAnsi="Tahoma" w:cs="Tahoma"/>
          <w:sz w:val="20"/>
          <w:szCs w:val="20"/>
        </w:rPr>
        <w:t>solo podrá volver a percibir la ayuda en años sucesivos</w:t>
      </w:r>
      <w:r>
        <w:rPr>
          <w:rFonts w:ascii="Tahoma" w:hAnsi="Tahoma" w:cs="Tahoma"/>
          <w:sz w:val="20"/>
          <w:szCs w:val="20"/>
        </w:rPr>
        <w:t>,</w:t>
      </w:r>
      <w:r w:rsidRPr="00F17A05">
        <w:rPr>
          <w:rFonts w:ascii="Tahoma" w:hAnsi="Tahoma" w:cs="Tahoma"/>
          <w:sz w:val="20"/>
          <w:szCs w:val="20"/>
        </w:rPr>
        <w:t xml:space="preserve"> si el número de solicitudes de los que nunca ha percibido esta ayuda no cubriera el total de los créditos presupuestados en el ejercicio.</w:t>
      </w:r>
      <w:r>
        <w:rPr>
          <w:rFonts w:ascii="Tahoma" w:hAnsi="Tahoma" w:cs="Tahoma"/>
          <w:sz w:val="20"/>
          <w:szCs w:val="20"/>
        </w:rPr>
        <w:t xml:space="preserve"> En cada convocatoria solo podrá ser beneficiaria una Comunidad de Propietarios. </w:t>
      </w:r>
    </w:p>
    <w:p w:rsidR="00CE0F61" w:rsidRPr="00F17A05" w:rsidRDefault="00CE0F61" w:rsidP="006B60F7">
      <w:pPr>
        <w:jc w:val="both"/>
        <w:rPr>
          <w:rFonts w:ascii="Tahoma" w:hAnsi="Tahoma" w:cs="Tahoma"/>
          <w:sz w:val="20"/>
          <w:szCs w:val="20"/>
        </w:rPr>
      </w:pPr>
    </w:p>
    <w:p w:rsidR="006B60F7" w:rsidRPr="00F17A05" w:rsidRDefault="006B60F7" w:rsidP="006B60F7">
      <w:pPr>
        <w:jc w:val="both"/>
        <w:rPr>
          <w:rFonts w:ascii="Tahoma" w:hAnsi="Tahoma" w:cs="Tahoma"/>
          <w:sz w:val="20"/>
          <w:szCs w:val="20"/>
        </w:rPr>
      </w:pPr>
    </w:p>
    <w:p w:rsidR="006B60F7" w:rsidRPr="00F17A05" w:rsidRDefault="006B60F7" w:rsidP="006B60F7">
      <w:pPr>
        <w:jc w:val="both"/>
        <w:rPr>
          <w:rFonts w:ascii="Tahoma" w:hAnsi="Tahoma" w:cs="Tahoma"/>
          <w:sz w:val="20"/>
          <w:szCs w:val="20"/>
        </w:rPr>
      </w:pPr>
      <w:r w:rsidRPr="00F17A05">
        <w:rPr>
          <w:rFonts w:ascii="Tahoma" w:hAnsi="Tahoma" w:cs="Tahoma"/>
          <w:sz w:val="20"/>
          <w:szCs w:val="20"/>
        </w:rPr>
        <w:t>Una vez firmado el convenio, será causa de reintegro el obstaculizar de cualquier modo, por acción u omisión la revisión de la obra, debiéndose de reintegrar los importes gastados por el Ayuntamiento en la concreta actuación.</w:t>
      </w:r>
    </w:p>
    <w:p w:rsidR="006B60F7" w:rsidRPr="00F17A05" w:rsidRDefault="006B60F7" w:rsidP="006B60F7">
      <w:pPr>
        <w:jc w:val="both"/>
        <w:rPr>
          <w:rFonts w:ascii="Tahoma" w:hAnsi="Tahoma" w:cs="Tahoma"/>
          <w:sz w:val="20"/>
          <w:szCs w:val="20"/>
        </w:rPr>
      </w:pPr>
    </w:p>
    <w:p w:rsidR="006B60F7" w:rsidRPr="00F17A05" w:rsidRDefault="006B60F7" w:rsidP="006B60F7">
      <w:pPr>
        <w:jc w:val="both"/>
        <w:rPr>
          <w:rFonts w:ascii="Tahoma" w:hAnsi="Tahoma" w:cs="Tahoma"/>
          <w:sz w:val="20"/>
          <w:szCs w:val="20"/>
        </w:rPr>
      </w:pPr>
      <w:r w:rsidRPr="00F17A05">
        <w:rPr>
          <w:rFonts w:ascii="Tahoma" w:hAnsi="Tahoma" w:cs="Tahoma"/>
          <w:sz w:val="20"/>
          <w:szCs w:val="20"/>
        </w:rPr>
        <w:t>También será causa de reintegro la falsedad en la documentación aportada en la solicitud.</w:t>
      </w:r>
    </w:p>
    <w:p w:rsidR="006B60F7" w:rsidRPr="00F17A05" w:rsidRDefault="006B60F7" w:rsidP="006B60F7">
      <w:pPr>
        <w:jc w:val="both"/>
        <w:rPr>
          <w:rFonts w:ascii="Tahoma" w:hAnsi="Tahoma" w:cs="Tahoma"/>
          <w:sz w:val="20"/>
          <w:szCs w:val="20"/>
        </w:rPr>
      </w:pPr>
    </w:p>
    <w:p w:rsidR="006B60F7" w:rsidRPr="00F17A05" w:rsidRDefault="006B60F7" w:rsidP="006B60F7">
      <w:pPr>
        <w:jc w:val="both"/>
        <w:rPr>
          <w:rFonts w:ascii="Tahoma" w:hAnsi="Tahoma" w:cs="Tahoma"/>
          <w:sz w:val="20"/>
          <w:szCs w:val="20"/>
        </w:rPr>
      </w:pPr>
      <w:r w:rsidRPr="00F17A05">
        <w:rPr>
          <w:rFonts w:ascii="Tahoma" w:hAnsi="Tahoma" w:cs="Tahoma"/>
          <w:sz w:val="20"/>
          <w:szCs w:val="20"/>
        </w:rPr>
        <w:t>Ejecutadas las obras, por los servicios técnicos municipales se emitirán las oportunas certificaciones de obras en el que se acrediten las obras ejecutadas, las cuales deberán ir suscritas por el solicitante</w:t>
      </w:r>
      <w:r w:rsidR="00F13543" w:rsidRPr="00F17A05">
        <w:rPr>
          <w:rFonts w:ascii="Tahoma" w:hAnsi="Tahoma" w:cs="Tahoma"/>
          <w:sz w:val="20"/>
          <w:szCs w:val="20"/>
        </w:rPr>
        <w:t>.</w:t>
      </w:r>
    </w:p>
    <w:p w:rsidR="00231111" w:rsidRDefault="00231111" w:rsidP="006B60F7">
      <w:pPr>
        <w:jc w:val="both"/>
        <w:rPr>
          <w:sz w:val="22"/>
          <w:szCs w:val="22"/>
        </w:rPr>
      </w:pPr>
    </w:p>
    <w:p w:rsidR="00C77188" w:rsidRDefault="00C77188" w:rsidP="006B60F7">
      <w:pPr>
        <w:jc w:val="both"/>
        <w:rPr>
          <w:rFonts w:ascii="Tahoma" w:hAnsi="Tahoma" w:cs="Tahoma"/>
          <w:b/>
          <w:sz w:val="20"/>
          <w:szCs w:val="20"/>
        </w:rPr>
      </w:pPr>
    </w:p>
    <w:p w:rsidR="00C77188" w:rsidRPr="00C77188" w:rsidRDefault="00C77188" w:rsidP="006B60F7">
      <w:pPr>
        <w:jc w:val="both"/>
        <w:rPr>
          <w:rFonts w:ascii="Tahoma" w:hAnsi="Tahoma" w:cs="Tahoma"/>
          <w:b/>
          <w:sz w:val="20"/>
          <w:szCs w:val="20"/>
        </w:rPr>
      </w:pPr>
      <w:r w:rsidRPr="00C77188">
        <w:rPr>
          <w:rFonts w:ascii="Tahoma" w:hAnsi="Tahoma" w:cs="Tahoma"/>
          <w:b/>
          <w:sz w:val="20"/>
          <w:szCs w:val="20"/>
        </w:rPr>
        <w:t>14.- DELEGACION EN LA COMISION DE OBRAS</w:t>
      </w:r>
    </w:p>
    <w:p w:rsidR="00C77188" w:rsidRDefault="00C77188" w:rsidP="006B60F7">
      <w:pPr>
        <w:jc w:val="both"/>
        <w:rPr>
          <w:rFonts w:ascii="Tahoma" w:hAnsi="Tahoma" w:cs="Tahoma"/>
          <w:sz w:val="20"/>
          <w:szCs w:val="20"/>
        </w:rPr>
      </w:pPr>
    </w:p>
    <w:p w:rsidR="00C77188" w:rsidRPr="00C77188" w:rsidRDefault="00C77188" w:rsidP="006B60F7">
      <w:pPr>
        <w:jc w:val="both"/>
        <w:rPr>
          <w:rFonts w:ascii="Tahoma" w:hAnsi="Tahoma" w:cs="Tahoma"/>
          <w:sz w:val="20"/>
          <w:szCs w:val="20"/>
        </w:rPr>
      </w:pPr>
      <w:r w:rsidRPr="00C77188">
        <w:rPr>
          <w:rFonts w:ascii="Tahoma" w:hAnsi="Tahoma" w:cs="Tahoma"/>
          <w:sz w:val="20"/>
          <w:szCs w:val="20"/>
        </w:rPr>
        <w:t>Se faculta a la Comisión Informativa de Obras para adoptar los acuerdos que procedan en relación con cualquier cuestión que se suscite o se pueda suscitar respecto de esta Convocatoria</w:t>
      </w:r>
    </w:p>
    <w:p w:rsidR="00C77188" w:rsidRDefault="00C77188" w:rsidP="00C77188">
      <w:pPr>
        <w:tabs>
          <w:tab w:val="center" w:pos="4536"/>
        </w:tabs>
        <w:jc w:val="both"/>
        <w:rPr>
          <w:rFonts w:ascii="Tahoma" w:hAnsi="Tahoma" w:cs="Tahoma"/>
          <w:sz w:val="20"/>
          <w:szCs w:val="20"/>
        </w:rPr>
      </w:pPr>
      <w:r>
        <w:rPr>
          <w:rFonts w:ascii="Tahoma" w:hAnsi="Tahoma" w:cs="Tahoma"/>
          <w:sz w:val="20"/>
          <w:szCs w:val="20"/>
        </w:rPr>
        <w:tab/>
      </w:r>
    </w:p>
    <w:p w:rsidR="00C77188" w:rsidRPr="00C77188" w:rsidRDefault="00C77188" w:rsidP="00C77188">
      <w:pPr>
        <w:tabs>
          <w:tab w:val="center" w:pos="4536"/>
        </w:tabs>
        <w:jc w:val="both"/>
        <w:rPr>
          <w:rFonts w:ascii="Tahoma" w:hAnsi="Tahoma" w:cs="Tahoma"/>
          <w:sz w:val="20"/>
          <w:szCs w:val="20"/>
        </w:rPr>
      </w:pPr>
    </w:p>
    <w:p w:rsidR="009B7550" w:rsidRPr="00F13543" w:rsidRDefault="006102D8" w:rsidP="006B60F7">
      <w:pPr>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Fuente de Piedra </w:t>
      </w:r>
      <w:r w:rsidR="00806801">
        <w:rPr>
          <w:rFonts w:ascii="Tahoma" w:hAnsi="Tahoma" w:cs="Tahoma"/>
        </w:rPr>
        <w:t>Junio</w:t>
      </w:r>
      <w:r w:rsidR="00D84622">
        <w:rPr>
          <w:rFonts w:ascii="Tahoma" w:hAnsi="Tahoma" w:cs="Tahoma"/>
        </w:rPr>
        <w:t xml:space="preserve"> de 2020</w:t>
      </w:r>
    </w:p>
    <w:sectPr w:rsidR="009B7550" w:rsidRPr="00F13543" w:rsidSect="00990D30">
      <w:headerReference w:type="default" r:id="rId8"/>
      <w:pgSz w:w="11906" w:h="16838"/>
      <w:pgMar w:top="3261" w:right="1133" w:bottom="1276" w:left="1701" w:header="720" w:footer="101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D08" w:rsidRDefault="00A85D08">
      <w:r>
        <w:separator/>
      </w:r>
    </w:p>
  </w:endnote>
  <w:endnote w:type="continuationSeparator" w:id="1">
    <w:p w:rsidR="00A85D08" w:rsidRDefault="00A85D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D08" w:rsidRDefault="00A85D08">
      <w:r>
        <w:separator/>
      </w:r>
    </w:p>
  </w:footnote>
  <w:footnote w:type="continuationSeparator" w:id="1">
    <w:p w:rsidR="00A85D08" w:rsidRDefault="00A85D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3AE" w:rsidRDefault="00104EC9">
    <w:pPr>
      <w:pStyle w:val="Encabezado"/>
    </w:pPr>
    <w:r>
      <w:rPr>
        <w:noProof/>
      </w:rPr>
      <w:drawing>
        <wp:anchor distT="0" distB="0" distL="114300" distR="114300" simplePos="0" relativeHeight="251658240" behindDoc="1" locked="0" layoutInCell="0" allowOverlap="1">
          <wp:simplePos x="0" y="0"/>
          <wp:positionH relativeFrom="column">
            <wp:posOffset>1022985</wp:posOffset>
          </wp:positionH>
          <wp:positionV relativeFrom="paragraph">
            <wp:posOffset>1378585</wp:posOffset>
          </wp:positionV>
          <wp:extent cx="3536315" cy="5943600"/>
          <wp:effectExtent l="19050" t="0" r="6985" b="0"/>
          <wp:wrapNone/>
          <wp:docPr id="2" name="Imagen 2"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pic:cNvPicPr>
                    <a:picLocks noChangeAspect="1" noChangeArrowheads="1"/>
                  </pic:cNvPicPr>
                </pic:nvPicPr>
                <pic:blipFill>
                  <a:blip r:embed="rId1">
                    <a:lum bright="92000" contrast="-70000"/>
                  </a:blip>
                  <a:srcRect/>
                  <a:stretch>
                    <a:fillRect/>
                  </a:stretch>
                </pic:blipFill>
                <pic:spPr bwMode="auto">
                  <a:xfrm>
                    <a:off x="0" y="0"/>
                    <a:ext cx="3536315" cy="594360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0" locked="0" layoutInCell="0" allowOverlap="1">
          <wp:simplePos x="0" y="0"/>
          <wp:positionH relativeFrom="column">
            <wp:posOffset>-714375</wp:posOffset>
          </wp:positionH>
          <wp:positionV relativeFrom="paragraph">
            <wp:posOffset>6985</wp:posOffset>
          </wp:positionV>
          <wp:extent cx="1301750" cy="1561465"/>
          <wp:effectExtent l="19050" t="0" r="0" b="0"/>
          <wp:wrapTopAndBottom/>
          <wp:docPr id="1" name="Imagen 1" descr="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GRO"/>
                  <pic:cNvPicPr>
                    <a:picLocks noChangeAspect="1" noChangeArrowheads="1"/>
                  </pic:cNvPicPr>
                </pic:nvPicPr>
                <pic:blipFill>
                  <a:blip r:embed="rId2"/>
                  <a:srcRect/>
                  <a:stretch>
                    <a:fillRect/>
                  </a:stretch>
                </pic:blipFill>
                <pic:spPr bwMode="auto">
                  <a:xfrm>
                    <a:off x="0" y="0"/>
                    <a:ext cx="1301750" cy="156146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9C450"/>
    <w:multiLevelType w:val="singleLevel"/>
    <w:tmpl w:val="390A67EB"/>
    <w:lvl w:ilvl="0">
      <w:start w:val="4"/>
      <w:numFmt w:val="decimal"/>
      <w:lvlText w:val="%1."/>
      <w:lvlJc w:val="left"/>
      <w:pPr>
        <w:tabs>
          <w:tab w:val="num" w:pos="360"/>
        </w:tabs>
        <w:ind w:left="1368"/>
      </w:pPr>
      <w:rPr>
        <w:b/>
        <w:bCs/>
        <w:i/>
        <w:iCs/>
        <w:snapToGrid/>
        <w:spacing w:val="16"/>
        <w:sz w:val="23"/>
        <w:szCs w:val="23"/>
      </w:rPr>
    </w:lvl>
  </w:abstractNum>
  <w:abstractNum w:abstractNumId="1">
    <w:nsid w:val="05C90789"/>
    <w:multiLevelType w:val="singleLevel"/>
    <w:tmpl w:val="0E3F4542"/>
    <w:lvl w:ilvl="0">
      <w:start w:val="7"/>
      <w:numFmt w:val="decimal"/>
      <w:lvlText w:val="%1."/>
      <w:lvlJc w:val="left"/>
      <w:pPr>
        <w:tabs>
          <w:tab w:val="num" w:pos="360"/>
        </w:tabs>
        <w:ind w:left="1440"/>
      </w:pPr>
      <w:rPr>
        <w:i/>
        <w:iCs/>
        <w:snapToGrid/>
        <w:spacing w:val="6"/>
        <w:w w:val="105"/>
        <w:sz w:val="23"/>
        <w:szCs w:val="23"/>
      </w:rPr>
    </w:lvl>
  </w:abstractNum>
  <w:abstractNum w:abstractNumId="2">
    <w:nsid w:val="0615D7EF"/>
    <w:multiLevelType w:val="singleLevel"/>
    <w:tmpl w:val="69DB4E39"/>
    <w:lvl w:ilvl="0">
      <w:start w:val="1"/>
      <w:numFmt w:val="decimal"/>
      <w:lvlText w:val="%1."/>
      <w:lvlJc w:val="left"/>
      <w:pPr>
        <w:tabs>
          <w:tab w:val="num" w:pos="432"/>
        </w:tabs>
        <w:ind w:left="1368"/>
      </w:pPr>
      <w:rPr>
        <w:i/>
        <w:iCs/>
        <w:snapToGrid/>
        <w:spacing w:val="18"/>
        <w:w w:val="105"/>
        <w:sz w:val="23"/>
        <w:szCs w:val="23"/>
      </w:rPr>
    </w:lvl>
  </w:abstractNum>
  <w:abstractNum w:abstractNumId="3">
    <w:nsid w:val="142503E4"/>
    <w:multiLevelType w:val="hybridMultilevel"/>
    <w:tmpl w:val="C396E4C4"/>
    <w:lvl w:ilvl="0" w:tplc="40C09BA6">
      <w:start w:val="1"/>
      <w:numFmt w:val="lowerLetter"/>
      <w:lvlText w:val="%1)"/>
      <w:lvlJc w:val="left"/>
      <w:pPr>
        <w:tabs>
          <w:tab w:val="num" w:pos="1065"/>
        </w:tabs>
        <w:ind w:left="1065" w:hanging="360"/>
      </w:pPr>
      <w:rPr>
        <w:rFonts w:hint="default"/>
      </w:rPr>
    </w:lvl>
    <w:lvl w:ilvl="1" w:tplc="0C0A0019">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
    <w:nsid w:val="60347BBC"/>
    <w:multiLevelType w:val="hybridMultilevel"/>
    <w:tmpl w:val="3C54B44E"/>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EB94F29"/>
    <w:multiLevelType w:val="hybridMultilevel"/>
    <w:tmpl w:val="4008DD3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0"/>
    <w:footnote w:id="1"/>
  </w:footnotePr>
  <w:endnotePr>
    <w:endnote w:id="0"/>
    <w:endnote w:id="1"/>
  </w:endnotePr>
  <w:compat/>
  <w:rsids>
    <w:rsidRoot w:val="00553978"/>
    <w:rsid w:val="0004330D"/>
    <w:rsid w:val="0008491B"/>
    <w:rsid w:val="000927E2"/>
    <w:rsid w:val="000B6BD4"/>
    <w:rsid w:val="000C4FE0"/>
    <w:rsid w:val="000F11ED"/>
    <w:rsid w:val="00104EC9"/>
    <w:rsid w:val="00106256"/>
    <w:rsid w:val="00112769"/>
    <w:rsid w:val="00137C11"/>
    <w:rsid w:val="00161FBE"/>
    <w:rsid w:val="00165FDD"/>
    <w:rsid w:val="001820D4"/>
    <w:rsid w:val="001E0F27"/>
    <w:rsid w:val="001F0A81"/>
    <w:rsid w:val="002037F7"/>
    <w:rsid w:val="00210424"/>
    <w:rsid w:val="0021340C"/>
    <w:rsid w:val="002154B7"/>
    <w:rsid w:val="00223703"/>
    <w:rsid w:val="00231111"/>
    <w:rsid w:val="00231BFE"/>
    <w:rsid w:val="00232F76"/>
    <w:rsid w:val="00240D34"/>
    <w:rsid w:val="00260268"/>
    <w:rsid w:val="002679A0"/>
    <w:rsid w:val="00292AFE"/>
    <w:rsid w:val="00294562"/>
    <w:rsid w:val="00295AAF"/>
    <w:rsid w:val="002D2A92"/>
    <w:rsid w:val="00323D82"/>
    <w:rsid w:val="00360D81"/>
    <w:rsid w:val="003A12EE"/>
    <w:rsid w:val="003A4793"/>
    <w:rsid w:val="003C07D5"/>
    <w:rsid w:val="003C6AD6"/>
    <w:rsid w:val="003D6408"/>
    <w:rsid w:val="003E7C7B"/>
    <w:rsid w:val="003F05F6"/>
    <w:rsid w:val="0041616E"/>
    <w:rsid w:val="0042467D"/>
    <w:rsid w:val="0047652A"/>
    <w:rsid w:val="00491187"/>
    <w:rsid w:val="004B0F4F"/>
    <w:rsid w:val="004F39CE"/>
    <w:rsid w:val="004F643C"/>
    <w:rsid w:val="00510013"/>
    <w:rsid w:val="00546CF8"/>
    <w:rsid w:val="00553978"/>
    <w:rsid w:val="005557B7"/>
    <w:rsid w:val="00565172"/>
    <w:rsid w:val="00586F8C"/>
    <w:rsid w:val="00586FA3"/>
    <w:rsid w:val="00591F72"/>
    <w:rsid w:val="005E4596"/>
    <w:rsid w:val="005E45B9"/>
    <w:rsid w:val="005E79AD"/>
    <w:rsid w:val="006102D8"/>
    <w:rsid w:val="00627D1C"/>
    <w:rsid w:val="00631FC9"/>
    <w:rsid w:val="00666408"/>
    <w:rsid w:val="006A1204"/>
    <w:rsid w:val="006B60F7"/>
    <w:rsid w:val="006D30CC"/>
    <w:rsid w:val="006D650A"/>
    <w:rsid w:val="006F10FD"/>
    <w:rsid w:val="0070067F"/>
    <w:rsid w:val="007279F6"/>
    <w:rsid w:val="00732B97"/>
    <w:rsid w:val="00752206"/>
    <w:rsid w:val="007648A7"/>
    <w:rsid w:val="00773975"/>
    <w:rsid w:val="00790FAC"/>
    <w:rsid w:val="007B265A"/>
    <w:rsid w:val="008023D4"/>
    <w:rsid w:val="00806801"/>
    <w:rsid w:val="00866D63"/>
    <w:rsid w:val="0088414F"/>
    <w:rsid w:val="008852F1"/>
    <w:rsid w:val="00892A86"/>
    <w:rsid w:val="008937D9"/>
    <w:rsid w:val="008B6011"/>
    <w:rsid w:val="008E025E"/>
    <w:rsid w:val="008E44C6"/>
    <w:rsid w:val="008E7BF6"/>
    <w:rsid w:val="008E7EF1"/>
    <w:rsid w:val="00900062"/>
    <w:rsid w:val="00935040"/>
    <w:rsid w:val="0094260B"/>
    <w:rsid w:val="0098795D"/>
    <w:rsid w:val="00990D30"/>
    <w:rsid w:val="009B7550"/>
    <w:rsid w:val="009C0460"/>
    <w:rsid w:val="00A76284"/>
    <w:rsid w:val="00A80A53"/>
    <w:rsid w:val="00A818D2"/>
    <w:rsid w:val="00A85D08"/>
    <w:rsid w:val="00AB3795"/>
    <w:rsid w:val="00B043AE"/>
    <w:rsid w:val="00B20804"/>
    <w:rsid w:val="00B50D2B"/>
    <w:rsid w:val="00B72ADB"/>
    <w:rsid w:val="00B77C65"/>
    <w:rsid w:val="00B9428C"/>
    <w:rsid w:val="00BD060B"/>
    <w:rsid w:val="00BD3D40"/>
    <w:rsid w:val="00C0732A"/>
    <w:rsid w:val="00C77188"/>
    <w:rsid w:val="00C958E0"/>
    <w:rsid w:val="00CA284F"/>
    <w:rsid w:val="00CA2CE2"/>
    <w:rsid w:val="00CA64AC"/>
    <w:rsid w:val="00CC00EB"/>
    <w:rsid w:val="00CC55E5"/>
    <w:rsid w:val="00CE0F61"/>
    <w:rsid w:val="00CE43CC"/>
    <w:rsid w:val="00D06558"/>
    <w:rsid w:val="00D11B83"/>
    <w:rsid w:val="00D35E98"/>
    <w:rsid w:val="00D84622"/>
    <w:rsid w:val="00D91951"/>
    <w:rsid w:val="00DF7AE2"/>
    <w:rsid w:val="00E27763"/>
    <w:rsid w:val="00E34EE2"/>
    <w:rsid w:val="00E401F8"/>
    <w:rsid w:val="00E70462"/>
    <w:rsid w:val="00E7708F"/>
    <w:rsid w:val="00E97AFA"/>
    <w:rsid w:val="00EB13DC"/>
    <w:rsid w:val="00EC7B7C"/>
    <w:rsid w:val="00ED2CD8"/>
    <w:rsid w:val="00ED4D24"/>
    <w:rsid w:val="00EE11BF"/>
    <w:rsid w:val="00EF6E05"/>
    <w:rsid w:val="00EF7BFB"/>
    <w:rsid w:val="00F13543"/>
    <w:rsid w:val="00F17A05"/>
    <w:rsid w:val="00F34935"/>
    <w:rsid w:val="00F4470A"/>
    <w:rsid w:val="00F730D3"/>
    <w:rsid w:val="00F95E70"/>
    <w:rsid w:val="00FA24A9"/>
    <w:rsid w:val="00FD4AE2"/>
    <w:rsid w:val="00FF6B8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60F7"/>
    <w:pPr>
      <w:widowControl w:val="0"/>
      <w:kinsoku w:val="0"/>
    </w:pPr>
    <w:rPr>
      <w:rFonts w:eastAsiaTheme="minorEastAsia"/>
      <w:sz w:val="24"/>
      <w:szCs w:val="24"/>
    </w:rPr>
  </w:style>
  <w:style w:type="paragraph" w:styleId="Ttulo2">
    <w:name w:val="heading 2"/>
    <w:basedOn w:val="Normal"/>
    <w:link w:val="Ttulo2Car"/>
    <w:uiPriority w:val="9"/>
    <w:qFormat/>
    <w:rsid w:val="00CC00EB"/>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94562"/>
    <w:pPr>
      <w:tabs>
        <w:tab w:val="center" w:pos="4252"/>
        <w:tab w:val="right" w:pos="8504"/>
      </w:tabs>
    </w:pPr>
    <w:rPr>
      <w:rFonts w:ascii="Arial Narrow" w:hAnsi="Arial Narrow"/>
    </w:rPr>
  </w:style>
  <w:style w:type="paragraph" w:styleId="Textosinformato">
    <w:name w:val="Plain Text"/>
    <w:basedOn w:val="Normal"/>
    <w:rsid w:val="00F730D3"/>
    <w:rPr>
      <w:rFonts w:ascii="Courier New" w:hAnsi="Courier New"/>
    </w:rPr>
  </w:style>
  <w:style w:type="paragraph" w:styleId="Textoindependiente">
    <w:name w:val="Body Text"/>
    <w:basedOn w:val="Normal"/>
    <w:rsid w:val="00F730D3"/>
    <w:pPr>
      <w:jc w:val="both"/>
    </w:pPr>
    <w:rPr>
      <w:rFonts w:ascii="Arial Narrow" w:hAnsi="Arial Narrow"/>
    </w:rPr>
  </w:style>
  <w:style w:type="paragraph" w:customStyle="1" w:styleId="Style1">
    <w:name w:val="Style 1"/>
    <w:uiPriority w:val="99"/>
    <w:rsid w:val="00260268"/>
    <w:pPr>
      <w:widowControl w:val="0"/>
      <w:autoSpaceDE w:val="0"/>
      <w:autoSpaceDN w:val="0"/>
      <w:adjustRightInd w:val="0"/>
    </w:pPr>
  </w:style>
  <w:style w:type="paragraph" w:styleId="Textodeglobo">
    <w:name w:val="Balloon Text"/>
    <w:basedOn w:val="Normal"/>
    <w:semiHidden/>
    <w:rsid w:val="004F39CE"/>
    <w:rPr>
      <w:rFonts w:ascii="Tahoma" w:hAnsi="Tahoma" w:cs="Tahoma"/>
      <w:sz w:val="16"/>
      <w:szCs w:val="16"/>
    </w:rPr>
  </w:style>
  <w:style w:type="character" w:customStyle="1" w:styleId="Ttulo2Car">
    <w:name w:val="Título 2 Car"/>
    <w:basedOn w:val="Fuentedeprrafopredeter"/>
    <w:link w:val="Ttulo2"/>
    <w:uiPriority w:val="9"/>
    <w:rsid w:val="00CC00EB"/>
    <w:rPr>
      <w:b/>
      <w:bCs/>
      <w:sz w:val="36"/>
      <w:szCs w:val="36"/>
    </w:rPr>
  </w:style>
  <w:style w:type="paragraph" w:styleId="NormalWeb">
    <w:name w:val="Normal (Web)"/>
    <w:basedOn w:val="Normal"/>
    <w:uiPriority w:val="99"/>
    <w:unhideWhenUsed/>
    <w:rsid w:val="00CC00EB"/>
    <w:pPr>
      <w:spacing w:before="100" w:beforeAutospacing="1" w:after="100" w:afterAutospacing="1"/>
    </w:pPr>
  </w:style>
  <w:style w:type="paragraph" w:customStyle="1" w:styleId="Style2">
    <w:name w:val="Style 2"/>
    <w:basedOn w:val="Normal"/>
    <w:uiPriority w:val="99"/>
    <w:rsid w:val="006B60F7"/>
    <w:pPr>
      <w:kinsoku/>
      <w:autoSpaceDE w:val="0"/>
      <w:autoSpaceDN w:val="0"/>
      <w:spacing w:before="72"/>
      <w:ind w:left="1368"/>
    </w:pPr>
    <w:rPr>
      <w:rFonts w:ascii="Verdana" w:hAnsi="Verdana" w:cs="Verdana"/>
      <w:sz w:val="18"/>
      <w:szCs w:val="18"/>
    </w:rPr>
  </w:style>
  <w:style w:type="paragraph" w:customStyle="1" w:styleId="Style3">
    <w:name w:val="Style 3"/>
    <w:basedOn w:val="Normal"/>
    <w:uiPriority w:val="99"/>
    <w:rsid w:val="006B60F7"/>
    <w:pPr>
      <w:kinsoku/>
      <w:autoSpaceDE w:val="0"/>
      <w:autoSpaceDN w:val="0"/>
      <w:spacing w:before="180"/>
      <w:ind w:left="360"/>
    </w:pPr>
    <w:rPr>
      <w:rFonts w:ascii="Verdana" w:hAnsi="Verdana" w:cs="Verdana"/>
      <w:sz w:val="18"/>
      <w:szCs w:val="18"/>
    </w:rPr>
  </w:style>
  <w:style w:type="paragraph" w:customStyle="1" w:styleId="Style4">
    <w:name w:val="Style 4"/>
    <w:basedOn w:val="Normal"/>
    <w:uiPriority w:val="99"/>
    <w:rsid w:val="006B60F7"/>
    <w:pPr>
      <w:kinsoku/>
      <w:autoSpaceDE w:val="0"/>
      <w:autoSpaceDN w:val="0"/>
      <w:spacing w:before="180" w:line="360" w:lineRule="auto"/>
      <w:ind w:left="1008"/>
      <w:jc w:val="both"/>
    </w:pPr>
    <w:rPr>
      <w:rFonts w:ascii="Verdana" w:hAnsi="Verdana" w:cs="Verdana"/>
      <w:sz w:val="18"/>
      <w:szCs w:val="18"/>
    </w:rPr>
  </w:style>
  <w:style w:type="paragraph" w:customStyle="1" w:styleId="Style5">
    <w:name w:val="Style 5"/>
    <w:basedOn w:val="Normal"/>
    <w:uiPriority w:val="99"/>
    <w:rsid w:val="006B60F7"/>
    <w:pPr>
      <w:kinsoku/>
      <w:autoSpaceDE w:val="0"/>
      <w:autoSpaceDN w:val="0"/>
      <w:spacing w:before="72" w:line="360" w:lineRule="auto"/>
      <w:ind w:left="432" w:right="144"/>
    </w:pPr>
    <w:rPr>
      <w:rFonts w:ascii="Verdana" w:hAnsi="Verdana" w:cs="Verdana"/>
      <w:sz w:val="18"/>
      <w:szCs w:val="18"/>
    </w:rPr>
  </w:style>
  <w:style w:type="character" w:customStyle="1" w:styleId="CharacterStyle2">
    <w:name w:val="Character Style 2"/>
    <w:uiPriority w:val="99"/>
    <w:rsid w:val="006B60F7"/>
    <w:rPr>
      <w:rFonts w:ascii="Verdana" w:hAnsi="Verdana" w:cs="Verdana"/>
      <w:sz w:val="18"/>
      <w:szCs w:val="18"/>
    </w:rPr>
  </w:style>
  <w:style w:type="character" w:customStyle="1" w:styleId="CharacterStyle1">
    <w:name w:val="Character Style 1"/>
    <w:uiPriority w:val="99"/>
    <w:rsid w:val="006B60F7"/>
    <w:rPr>
      <w:sz w:val="20"/>
      <w:szCs w:val="20"/>
    </w:rPr>
  </w:style>
  <w:style w:type="table" w:styleId="Tablaconcuadrcula">
    <w:name w:val="Table Grid"/>
    <w:basedOn w:val="Tablanormal"/>
    <w:rsid w:val="007648A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rsid w:val="00752206"/>
    <w:pPr>
      <w:tabs>
        <w:tab w:val="center" w:pos="4252"/>
        <w:tab w:val="right" w:pos="8504"/>
      </w:tabs>
    </w:pPr>
  </w:style>
  <w:style w:type="character" w:customStyle="1" w:styleId="PiedepginaCar">
    <w:name w:val="Pie de página Car"/>
    <w:basedOn w:val="Fuentedeprrafopredeter"/>
    <w:link w:val="Piedepgina"/>
    <w:rsid w:val="00752206"/>
    <w:rPr>
      <w:rFonts w:eastAsiaTheme="minorEastAsia"/>
      <w:sz w:val="24"/>
      <w:szCs w:val="24"/>
    </w:rPr>
  </w:style>
  <w:style w:type="paragraph" w:styleId="Prrafodelista">
    <w:name w:val="List Paragraph"/>
    <w:basedOn w:val="Normal"/>
    <w:uiPriority w:val="34"/>
    <w:qFormat/>
    <w:rsid w:val="008B60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0849097">
      <w:bodyDiv w:val="1"/>
      <w:marLeft w:val="0"/>
      <w:marRight w:val="0"/>
      <w:marTop w:val="0"/>
      <w:marBottom w:val="0"/>
      <w:divBdr>
        <w:top w:val="none" w:sz="0" w:space="0" w:color="auto"/>
        <w:left w:val="none" w:sz="0" w:space="0" w:color="auto"/>
        <w:bottom w:val="none" w:sz="0" w:space="0" w:color="auto"/>
        <w:right w:val="none" w:sz="0" w:space="0" w:color="auto"/>
      </w:divBdr>
      <w:divsChild>
        <w:div w:id="72967953">
          <w:marLeft w:val="0"/>
          <w:marRight w:val="0"/>
          <w:marTop w:val="0"/>
          <w:marBottom w:val="0"/>
          <w:divBdr>
            <w:top w:val="none" w:sz="0" w:space="0" w:color="auto"/>
            <w:left w:val="none" w:sz="0" w:space="0" w:color="auto"/>
            <w:bottom w:val="none" w:sz="0" w:space="0" w:color="auto"/>
            <w:right w:val="none" w:sz="0" w:space="0" w:color="auto"/>
          </w:divBdr>
          <w:divsChild>
            <w:div w:id="19742141">
              <w:marLeft w:val="0"/>
              <w:marRight w:val="0"/>
              <w:marTop w:val="0"/>
              <w:marBottom w:val="0"/>
              <w:divBdr>
                <w:top w:val="none" w:sz="0" w:space="0" w:color="auto"/>
                <w:left w:val="none" w:sz="0" w:space="0" w:color="auto"/>
                <w:bottom w:val="none" w:sz="0" w:space="0" w:color="auto"/>
                <w:right w:val="none" w:sz="0" w:space="0" w:color="auto"/>
              </w:divBdr>
            </w:div>
          </w:divsChild>
        </w:div>
        <w:div w:id="192772015">
          <w:marLeft w:val="0"/>
          <w:marRight w:val="0"/>
          <w:marTop w:val="0"/>
          <w:marBottom w:val="0"/>
          <w:divBdr>
            <w:top w:val="none" w:sz="0" w:space="0" w:color="auto"/>
            <w:left w:val="none" w:sz="0" w:space="0" w:color="auto"/>
            <w:bottom w:val="none" w:sz="0" w:space="0" w:color="auto"/>
            <w:right w:val="none" w:sz="0" w:space="0" w:color="auto"/>
          </w:divBdr>
          <w:divsChild>
            <w:div w:id="2162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theme/theme1.xml" Type="http://schemas.openxmlformats.org/officeDocument/2006/relationships/theme"/>
<Relationship Id="rId11" Target="stylesWithEffects.xml" Type="http://schemas.microsoft.com/office/2007/relationships/stylesWithEffects"/>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ntTable.xml" Type="http://schemas.openxmlformats.org/officeDocument/2006/relationships/fontTable"/>
</Relationships>

</file>

<file path=word/_rels/header1.xml.rels><?xml version="1.0" encoding="UTF-8" standalone="no"?>
<Relationships xmlns="http://schemas.openxmlformats.org/package/2006/relationships">
<Relationship Id="rId1" Target="media/image1.jpeg" Type="http://schemas.openxmlformats.org/officeDocument/2006/relationships/image"/>
<Relationship Id="rId2" Target="media/image2.jpeg" Type="http://schemas.openxmlformats.org/officeDocument/2006/relationships/image"/>
</Relationships>

</file>

<file path=word/_rels/settings.xml.rels><?xml version="1.0" encoding="UTF-8" standalone="no"?>
<Relationships xmlns="http://schemas.openxmlformats.org/package/2006/relationships">
<Relationship Id="rId1" Target="file:///C:/Users/jcheca/Desktop/folio%20anagrama.dotx" TargetMode="External" Type="http://schemas.openxmlformats.org/officeDocument/2006/relationships/attachedTemplat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85B73-02EF-453F-AD81-EF5DCFE38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7</Pages>
  <Words>2642</Words>
  <Characters>14532</Characters>
  <Application/>
  <DocSecurity>0</DocSecurity>
  <Lines>121</Lines>
  <Paragraphs>34</Paragraphs>
  <ScaleCrop>false</ScaleCrop>
  <HeadingPairs>
    <vt:vector baseType="variant" size="2">
      <vt:variant>
        <vt:lpstr>Título</vt:lpstr>
      </vt:variant>
      <vt:variant>
        <vt:i4>1</vt:i4>
      </vt:variant>
    </vt:vector>
  </HeadingPairs>
  <TitlesOfParts>
    <vt:vector baseType="lpstr" size="1">
      <vt:lpstr>EDICTO</vt:lpstr>
    </vt:vector>
  </TitlesOfParts>
  <Company/>
  <LinksUpToDate>false</LinksUpToDate>
  <CharactersWithSpaces>17140</CharactersWithSpaces>
  <SharedDoc>false</SharedDoc>
  <HyperlinksChanged>false</HyperlinksChanged>
  <AppVersion>12.0000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